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675563" w:rsidR="00675563" w:rsidP="09B0F26E" w:rsidRDefault="00675563" w14:paraId="0E354C0D" w14:textId="15574BCC">
      <w:pPr>
        <w:spacing w:after="0"/>
        <w:jc w:val="center"/>
        <w:rPr>
          <w:rFonts w:ascii="Calibri" w:hAnsi="Calibri" w:eastAsia="Calibri" w:cs="Calibri"/>
          <w:i w:val="1"/>
          <w:iCs w:val="1"/>
          <w:color w:val="000000" w:themeColor="text1"/>
          <w:sz w:val="22"/>
          <w:szCs w:val="22"/>
          <w:lang w:val="es-CR"/>
        </w:rPr>
      </w:pPr>
      <w:r w:rsidRPr="09B0F26E" w:rsidR="00675563">
        <w:rPr>
          <w:rFonts w:ascii="Calibri" w:hAnsi="Calibri" w:eastAsia="Calibri" w:cs="Calibri"/>
          <w:b w:val="1"/>
          <w:bCs w:val="1"/>
          <w:color w:val="000000" w:themeColor="text1" w:themeTint="FF" w:themeShade="FF"/>
          <w:sz w:val="28"/>
          <w:szCs w:val="28"/>
        </w:rPr>
        <w:t>Proyecto de restauración de corales en Bahía Culebra celebra cinco años de compromiso y preservación de 1</w:t>
      </w:r>
      <w:r w:rsidRPr="09B0F26E" w:rsidR="1694BFF8">
        <w:rPr>
          <w:rFonts w:ascii="Calibri" w:hAnsi="Calibri" w:eastAsia="Calibri" w:cs="Calibri"/>
          <w:b w:val="1"/>
          <w:bCs w:val="1"/>
          <w:color w:val="000000" w:themeColor="text1" w:themeTint="FF" w:themeShade="FF"/>
          <w:sz w:val="28"/>
          <w:szCs w:val="28"/>
        </w:rPr>
        <w:t>0</w:t>
      </w:r>
      <w:r w:rsidRPr="09B0F26E" w:rsidR="00675563">
        <w:rPr>
          <w:rFonts w:ascii="Calibri" w:hAnsi="Calibri" w:eastAsia="Calibri" w:cs="Calibri"/>
          <w:b w:val="1"/>
          <w:bCs w:val="1"/>
          <w:color w:val="000000" w:themeColor="text1" w:themeTint="FF" w:themeShade="FF"/>
          <w:sz w:val="28"/>
          <w:szCs w:val="28"/>
        </w:rPr>
        <w:t>.</w:t>
      </w:r>
      <w:r w:rsidRPr="09B0F26E" w:rsidR="00675563">
        <w:rPr>
          <w:rFonts w:ascii="Calibri" w:hAnsi="Calibri" w:eastAsia="Calibri" w:cs="Calibri"/>
          <w:b w:val="1"/>
          <w:bCs w:val="1"/>
          <w:color w:val="000000" w:themeColor="text1" w:themeTint="FF" w:themeShade="FF"/>
          <w:sz w:val="28"/>
          <w:szCs w:val="28"/>
        </w:rPr>
        <w:t>000 fragmentos de coral en Guanacaste</w:t>
      </w:r>
    </w:p>
    <w:p w:rsidR="00675563" w:rsidP="00675563" w:rsidRDefault="00675563" w14:paraId="10D92A02" w14:textId="77777777">
      <w:pPr>
        <w:pStyle w:val="Prrafodelista"/>
        <w:spacing w:after="0"/>
        <w:ind w:left="1440"/>
        <w:jc w:val="both"/>
        <w:rPr>
          <w:rFonts w:ascii="Calibri" w:hAnsi="Calibri" w:eastAsia="Calibri" w:cs="Calibri"/>
          <w:i/>
          <w:iCs/>
          <w:color w:val="000000" w:themeColor="text1"/>
          <w:sz w:val="22"/>
          <w:szCs w:val="22"/>
          <w:lang w:val="es-CR"/>
        </w:rPr>
      </w:pPr>
    </w:p>
    <w:p w:rsidR="63C32F1C" w:rsidP="00675563" w:rsidRDefault="63C32F1C" w14:paraId="1EB1E0E3" w14:textId="7B0BDAE3">
      <w:pPr>
        <w:pStyle w:val="Prrafodelista"/>
        <w:numPr>
          <w:ilvl w:val="0"/>
          <w:numId w:val="15"/>
        </w:numPr>
        <w:spacing w:after="0"/>
        <w:ind w:left="851" w:hanging="425"/>
        <w:jc w:val="both"/>
        <w:rPr>
          <w:rFonts w:ascii="Calibri" w:hAnsi="Calibri" w:eastAsia="Calibri" w:cs="Calibri"/>
          <w:i/>
          <w:iCs/>
          <w:color w:val="000000" w:themeColor="text1"/>
          <w:sz w:val="22"/>
          <w:szCs w:val="22"/>
          <w:lang w:val="es-CR"/>
        </w:rPr>
      </w:pPr>
      <w:r w:rsidRPr="384B756C">
        <w:rPr>
          <w:rFonts w:ascii="Calibri" w:hAnsi="Calibri" w:eastAsia="Calibri" w:cs="Calibri"/>
          <w:i/>
          <w:iCs/>
          <w:color w:val="000000" w:themeColor="text1"/>
          <w:sz w:val="22"/>
          <w:szCs w:val="22"/>
          <w:lang w:val="es-CR"/>
        </w:rPr>
        <w:t>Desarrollado por Península Papagayo, CIMAR, GIZ y SINAC.</w:t>
      </w:r>
    </w:p>
    <w:p w:rsidRPr="00AB29A6" w:rsidR="008143DC" w:rsidP="00675563" w:rsidRDefault="003A745A" w14:paraId="56A3FCC9" w14:textId="02E8D6B7">
      <w:pPr>
        <w:pStyle w:val="Prrafodelista"/>
        <w:numPr>
          <w:ilvl w:val="0"/>
          <w:numId w:val="15"/>
        </w:numPr>
        <w:spacing w:after="0"/>
        <w:ind w:left="851" w:hanging="425"/>
        <w:jc w:val="both"/>
        <w:rPr>
          <w:rFonts w:ascii="Calibri" w:hAnsi="Calibri" w:eastAsia="Calibri" w:cs="Calibri"/>
          <w:sz w:val="22"/>
          <w:szCs w:val="22"/>
          <w:lang w:val="es-CR"/>
        </w:rPr>
      </w:pPr>
      <w:r w:rsidRPr="09B0F26E" w:rsidR="003A745A">
        <w:rPr>
          <w:rFonts w:ascii="Calibri" w:hAnsi="Calibri" w:eastAsia="Calibri" w:cs="Calibri"/>
          <w:i w:val="1"/>
          <w:iCs w:val="1"/>
          <w:color w:val="000000" w:themeColor="text1" w:themeTint="FF" w:themeShade="FF"/>
          <w:sz w:val="22"/>
          <w:szCs w:val="22"/>
          <w:lang w:val="es-CR"/>
        </w:rPr>
        <w:t>Iniciativa reconocida con el Premio de Responsabilidad Social Empresarial de AMCHAM en 2020, destacando su impacto en la conservación y el desarrollo sostenible.</w:t>
      </w:r>
    </w:p>
    <w:p w:rsidR="09B0F26E" w:rsidP="09B0F26E" w:rsidRDefault="09B0F26E" w14:paraId="562E9CA7" w14:textId="3B937DAD">
      <w:pPr>
        <w:pStyle w:val="Prrafodelista"/>
        <w:spacing w:after="0"/>
        <w:ind w:left="851" w:hanging="425"/>
        <w:jc w:val="both"/>
        <w:rPr>
          <w:rFonts w:ascii="Calibri" w:hAnsi="Calibri" w:eastAsia="Calibri" w:cs="Calibri"/>
          <w:sz w:val="22"/>
          <w:szCs w:val="22"/>
          <w:lang w:val="es-CR"/>
        </w:rPr>
      </w:pPr>
    </w:p>
    <w:p w:rsidR="00675563" w:rsidP="09B0F26E" w:rsidRDefault="00675563" w14:paraId="42D23710" w14:textId="4324B67A">
      <w:pPr>
        <w:pStyle w:val="NormalWeb"/>
        <w:spacing w:before="0" w:beforeAutospacing="off" w:after="80" w:afterAutospacing="off"/>
        <w:jc w:val="both"/>
        <w:rPr>
          <w:rFonts w:ascii="Calibri" w:hAnsi="Calibri" w:eastAsia="Calibri" w:cs="Calibri"/>
          <w:sz w:val="22"/>
          <w:szCs w:val="22"/>
          <w:lang w:val="es-ES" w:eastAsia="en-US"/>
        </w:rPr>
      </w:pPr>
      <w:r w:rsidRPr="09B0F26E" w:rsidR="00675563">
        <w:rPr>
          <w:rFonts w:ascii="Calibri" w:hAnsi="Calibri" w:eastAsia="Calibri" w:cs="Calibri"/>
          <w:b w:val="1"/>
          <w:bCs w:val="1"/>
          <w:sz w:val="22"/>
          <w:szCs w:val="22"/>
          <w:lang w:val="es-ES" w:eastAsia="en-US"/>
        </w:rPr>
        <w:t xml:space="preserve">Guanacaste, </w:t>
      </w:r>
      <w:r w:rsidRPr="09B0F26E" w:rsidR="009DC064">
        <w:rPr>
          <w:rFonts w:ascii="Calibri" w:hAnsi="Calibri" w:eastAsia="Calibri" w:cs="Calibri"/>
          <w:b w:val="1"/>
          <w:bCs w:val="1"/>
          <w:sz w:val="22"/>
          <w:szCs w:val="22"/>
          <w:lang w:val="es-ES" w:eastAsia="en-US"/>
        </w:rPr>
        <w:t>diciembre</w:t>
      </w:r>
      <w:r w:rsidRPr="09B0F26E" w:rsidR="00675563">
        <w:rPr>
          <w:rFonts w:ascii="Calibri" w:hAnsi="Calibri" w:eastAsia="Calibri" w:cs="Calibri"/>
          <w:b w:val="1"/>
          <w:bCs w:val="1"/>
          <w:sz w:val="22"/>
          <w:szCs w:val="22"/>
          <w:lang w:val="es-ES" w:eastAsia="en-US"/>
        </w:rPr>
        <w:t xml:space="preserve"> de 2024</w:t>
      </w:r>
      <w:r w:rsidRPr="09B0F26E" w:rsidR="00675563">
        <w:rPr>
          <w:rFonts w:ascii="Calibri" w:hAnsi="Calibri" w:eastAsia="Calibri" w:cs="Calibri"/>
          <w:sz w:val="22"/>
          <w:szCs w:val="22"/>
          <w:lang w:val="es-ES" w:eastAsia="en-US"/>
        </w:rPr>
        <w:t xml:space="preserve"> – En un esfuerzo conjunto por restaurar y preservar la biodiversidad marina en Guanacaste, el proyecto </w:t>
      </w:r>
      <w:r w:rsidRPr="09B0F26E" w:rsidR="00675563">
        <w:rPr>
          <w:rFonts w:ascii="Calibri" w:hAnsi="Calibri" w:eastAsia="Calibri" w:cs="Calibri"/>
          <w:i w:val="1"/>
          <w:iCs w:val="1"/>
          <w:sz w:val="22"/>
          <w:szCs w:val="22"/>
          <w:lang w:val="es-ES" w:eastAsia="en-US"/>
        </w:rPr>
        <w:t xml:space="preserve">Culebra </w:t>
      </w:r>
      <w:r w:rsidRPr="09B0F26E" w:rsidR="00675563">
        <w:rPr>
          <w:rFonts w:ascii="Calibri" w:hAnsi="Calibri" w:eastAsia="Calibri" w:cs="Calibri"/>
          <w:i w:val="1"/>
          <w:iCs w:val="1"/>
          <w:sz w:val="22"/>
          <w:szCs w:val="22"/>
          <w:lang w:val="es-ES" w:eastAsia="en-US"/>
        </w:rPr>
        <w:t>Reef</w:t>
      </w:r>
      <w:r w:rsidRPr="09B0F26E" w:rsidR="00675563">
        <w:rPr>
          <w:rFonts w:ascii="Calibri" w:hAnsi="Calibri" w:eastAsia="Calibri" w:cs="Calibri"/>
          <w:i w:val="1"/>
          <w:iCs w:val="1"/>
          <w:sz w:val="22"/>
          <w:szCs w:val="22"/>
          <w:lang w:val="es-ES" w:eastAsia="en-US"/>
        </w:rPr>
        <w:t xml:space="preserve"> Garden</w:t>
      </w:r>
      <w:r w:rsidRPr="09B0F26E" w:rsidR="00675563">
        <w:rPr>
          <w:rFonts w:ascii="Calibri" w:hAnsi="Calibri" w:eastAsia="Calibri" w:cs="Calibri"/>
          <w:sz w:val="22"/>
          <w:szCs w:val="22"/>
          <w:lang w:val="es-ES" w:eastAsia="en-US"/>
        </w:rPr>
        <w:t>, liderado por Península Papagayo, el Centro de Investigaciones Marinas y de Limnología (CIMAR) de la Universidad de Costa Rica, la Agencia de Cooperación Alemana (GIZ) y el Sistema Nacional de Áreas de Conservación (SINAC), celebra su quinto aniversario.</w:t>
      </w:r>
    </w:p>
    <w:p w:rsidR="00675563" w:rsidP="09B0F26E" w:rsidRDefault="00675563" w14:paraId="54F1C510" w14:textId="06643962">
      <w:pPr>
        <w:pStyle w:val="NormalWeb"/>
        <w:spacing w:before="0" w:beforeAutospacing="off" w:after="80" w:afterAutospacing="off"/>
        <w:jc w:val="both"/>
        <w:rPr>
          <w:rFonts w:ascii="Calibri" w:hAnsi="Calibri" w:eastAsia="Calibri" w:cs="Calibri"/>
          <w:sz w:val="22"/>
          <w:szCs w:val="22"/>
          <w:lang w:val="es-ES" w:eastAsia="en-US"/>
        </w:rPr>
      </w:pPr>
      <w:r w:rsidRPr="09B0F26E" w:rsidR="00675563">
        <w:rPr>
          <w:rFonts w:ascii="Calibri" w:hAnsi="Calibri" w:eastAsia="Calibri" w:cs="Calibri"/>
          <w:sz w:val="22"/>
          <w:szCs w:val="22"/>
          <w:lang w:val="es-ES" w:eastAsia="en-US"/>
        </w:rPr>
        <w:t>Desde 2019, el proyecto se ha enfocado en la recuperación de los arrecifes coralinos, preservando más de 1</w:t>
      </w:r>
      <w:r w:rsidRPr="09B0F26E" w:rsidR="594F4C4F">
        <w:rPr>
          <w:rFonts w:ascii="Calibri" w:hAnsi="Calibri" w:eastAsia="Calibri" w:cs="Calibri"/>
          <w:sz w:val="22"/>
          <w:szCs w:val="22"/>
          <w:lang w:val="es-ES" w:eastAsia="en-US"/>
        </w:rPr>
        <w:t>0</w:t>
      </w:r>
      <w:r w:rsidRPr="09B0F26E" w:rsidR="006A2E7E">
        <w:rPr>
          <w:rFonts w:ascii="Calibri" w:hAnsi="Calibri" w:eastAsia="Calibri" w:cs="Calibri"/>
          <w:sz w:val="22"/>
          <w:szCs w:val="22"/>
          <w:lang w:val="es-ES" w:eastAsia="en-US"/>
        </w:rPr>
        <w:t>.</w:t>
      </w:r>
      <w:r w:rsidRPr="09B0F26E" w:rsidR="00675563">
        <w:rPr>
          <w:rFonts w:ascii="Calibri" w:hAnsi="Calibri" w:eastAsia="Calibri" w:cs="Calibri"/>
          <w:sz w:val="22"/>
          <w:szCs w:val="22"/>
          <w:lang w:val="es-ES" w:eastAsia="en-US"/>
        </w:rPr>
        <w:t>000 fragmentos de coral gracias al apoyo de más de 1</w:t>
      </w:r>
      <w:r w:rsidRPr="09B0F26E" w:rsidR="35E5750F">
        <w:rPr>
          <w:rFonts w:ascii="Calibri" w:hAnsi="Calibri" w:eastAsia="Calibri" w:cs="Calibri"/>
          <w:sz w:val="22"/>
          <w:szCs w:val="22"/>
          <w:lang w:val="es-ES" w:eastAsia="en-US"/>
        </w:rPr>
        <w:t>25</w:t>
      </w:r>
      <w:r w:rsidRPr="09B0F26E" w:rsidR="00675563">
        <w:rPr>
          <w:rFonts w:ascii="Calibri" w:hAnsi="Calibri" w:eastAsia="Calibri" w:cs="Calibri"/>
          <w:sz w:val="22"/>
          <w:szCs w:val="22"/>
          <w:lang w:val="es-ES" w:eastAsia="en-US"/>
        </w:rPr>
        <w:t xml:space="preserve"> voluntarios que han participado activamente en esta iniciativa.</w:t>
      </w:r>
    </w:p>
    <w:p w:rsidRPr="00675563" w:rsidR="00675563" w:rsidP="09B0F26E" w:rsidRDefault="00675563" w14:paraId="3DC0267D" w14:textId="22AC6DEA">
      <w:pPr>
        <w:pStyle w:val="NormalWeb"/>
        <w:spacing w:before="0" w:beforeAutospacing="off" w:after="80" w:afterAutospacing="off"/>
        <w:jc w:val="both"/>
        <w:rPr>
          <w:rFonts w:ascii="Calibri" w:hAnsi="Calibri" w:eastAsia="Calibri" w:cs="Calibri"/>
          <w:sz w:val="22"/>
          <w:szCs w:val="22"/>
          <w:lang w:val="es-ES" w:eastAsia="en-US"/>
        </w:rPr>
      </w:pPr>
      <w:r w:rsidRPr="09B0F26E" w:rsidR="00675563">
        <w:rPr>
          <w:rFonts w:ascii="Calibri" w:hAnsi="Calibri" w:eastAsia="Calibri" w:cs="Calibri"/>
          <w:sz w:val="22"/>
          <w:szCs w:val="22"/>
          <w:lang w:val="es-ES" w:eastAsia="en-US"/>
        </w:rPr>
        <w:t>El proyecto surgió como respuesta a</w:t>
      </w:r>
      <w:r w:rsidRPr="09B0F26E" w:rsidR="43B25996">
        <w:rPr>
          <w:rFonts w:ascii="Calibri" w:hAnsi="Calibri" w:eastAsia="Calibri" w:cs="Calibri"/>
          <w:sz w:val="22"/>
          <w:szCs w:val="22"/>
          <w:lang w:val="es-ES" w:eastAsia="en-US"/>
        </w:rPr>
        <w:t>l fenómeno a nivel mundial de la muerte de corales, principalmente en Bahía Culebra,</w:t>
      </w:r>
      <w:r w:rsidRPr="09B0F26E" w:rsidR="00675563">
        <w:rPr>
          <w:rFonts w:ascii="Calibri" w:hAnsi="Calibri" w:eastAsia="Calibri" w:cs="Calibri"/>
          <w:sz w:val="22"/>
          <w:szCs w:val="22"/>
          <w:lang w:val="es-ES" w:eastAsia="en-US"/>
        </w:rPr>
        <w:t xml:space="preserve"> uno de los puntos más importantes para los arrecifes en Costa Rica. En los años 90, la cobertura de arrecifes en la bahía era del 70%, pero para el 2019 se redujo a solo un 4%. </w:t>
      </w:r>
      <w:r w:rsidRPr="09B0F26E" w:rsidR="00675563">
        <w:rPr>
          <w:rFonts w:ascii="Calibri" w:hAnsi="Calibri" w:eastAsia="Calibri" w:cs="Calibri"/>
          <w:sz w:val="22"/>
          <w:szCs w:val="22"/>
          <w:lang w:val="es-ES" w:eastAsia="en-US"/>
        </w:rPr>
        <w:t>Las predicciones indicaban una posible extinción de los arrecifes de coral entre 2040 y 2050, lo que motivó la creación de esta iniciativa con el objetivo de revertir la tendencia y asegurar un futuro más sostenible.</w:t>
      </w:r>
    </w:p>
    <w:p w:rsidR="00675563" w:rsidP="09B0F26E" w:rsidRDefault="00675563" w14:paraId="16510B31" w14:textId="476C92D1">
      <w:pPr>
        <w:pStyle w:val="NormalWeb"/>
        <w:spacing w:before="0" w:beforeAutospacing="off" w:after="80" w:afterAutospacing="off"/>
        <w:jc w:val="both"/>
        <w:rPr>
          <w:rFonts w:ascii="Calibri" w:hAnsi="Calibri" w:eastAsia="Calibri" w:cs="Calibri"/>
          <w:sz w:val="22"/>
          <w:szCs w:val="22"/>
          <w:lang w:val="es-ES" w:eastAsia="en-US"/>
        </w:rPr>
      </w:pPr>
      <w:r w:rsidRPr="09B0F26E" w:rsidR="00675563">
        <w:rPr>
          <w:rFonts w:ascii="Calibri" w:hAnsi="Calibri" w:eastAsia="Calibri" w:cs="Calibri"/>
          <w:sz w:val="22"/>
          <w:szCs w:val="22"/>
          <w:lang w:val="es-ES" w:eastAsia="en-US"/>
        </w:rPr>
        <w:t>“</w:t>
      </w:r>
      <w:r w:rsidRPr="09B0F26E" w:rsidR="00675563">
        <w:rPr>
          <w:rFonts w:ascii="Calibri" w:hAnsi="Calibri" w:eastAsia="Calibri" w:cs="Calibri"/>
          <w:sz w:val="22"/>
          <w:szCs w:val="22"/>
          <w:lang w:val="es-ES" w:eastAsia="en-US"/>
        </w:rPr>
        <w:t>La</w:t>
      </w:r>
      <w:r w:rsidRPr="09B0F26E" w:rsidR="00675563">
        <w:rPr>
          <w:rFonts w:ascii="Calibri" w:hAnsi="Calibri" w:eastAsia="Calibri" w:cs="Calibri"/>
          <w:sz w:val="22"/>
          <w:szCs w:val="22"/>
          <w:lang w:val="es-ES" w:eastAsia="en-US"/>
        </w:rPr>
        <w:t xml:space="preserve"> restauración</w:t>
      </w:r>
      <w:r w:rsidRPr="09B0F26E" w:rsidR="00675563">
        <w:rPr>
          <w:rFonts w:ascii="Calibri" w:hAnsi="Calibri" w:eastAsia="Calibri" w:cs="Calibri"/>
          <w:sz w:val="22"/>
          <w:szCs w:val="22"/>
          <w:lang w:val="es-ES" w:eastAsia="en-US"/>
        </w:rPr>
        <w:t xml:space="preserve"> coralina en</w:t>
      </w:r>
      <w:r w:rsidRPr="09B0F26E" w:rsidR="00675563">
        <w:rPr>
          <w:rFonts w:ascii="Calibri" w:hAnsi="Calibri" w:eastAsia="Calibri" w:cs="Calibri"/>
          <w:sz w:val="22"/>
          <w:szCs w:val="22"/>
          <w:lang w:val="es-ES" w:eastAsia="en-US"/>
        </w:rPr>
        <w:t xml:space="preserve"> Bahía Culebra es un reflejo de nuestro compromiso con el medio ambiente y la sostenibilidad</w:t>
      </w:r>
      <w:r w:rsidRPr="09B0F26E" w:rsidR="00675563">
        <w:rPr>
          <w:rFonts w:ascii="Calibri" w:hAnsi="Calibri" w:eastAsia="Calibri" w:cs="Calibri"/>
          <w:sz w:val="22"/>
          <w:szCs w:val="22"/>
          <w:lang w:val="es-ES" w:eastAsia="en-US"/>
        </w:rPr>
        <w:t xml:space="preserve">. </w:t>
      </w:r>
      <w:r w:rsidRPr="09B0F26E" w:rsidR="00675563">
        <w:rPr>
          <w:rFonts w:ascii="Calibri" w:hAnsi="Calibri" w:eastAsia="Calibri" w:cs="Calibri"/>
          <w:sz w:val="22"/>
          <w:szCs w:val="22"/>
          <w:lang w:val="es-ES" w:eastAsia="en-US"/>
        </w:rPr>
        <w:t>Agradecemos a nuestros voluntarios, cuyo esfuerzo es fundamental para la salud de nuestros ecosistemas marinos y el bienestar de las comunidades que dependen de ellos”, señaló Susana Vicente, directora de sostenibilidad de Península Papagayo.</w:t>
      </w:r>
    </w:p>
    <w:p w:rsidR="00675563" w:rsidP="09B0F26E" w:rsidRDefault="00675563" w14:paraId="6B7DAA36" w14:textId="613A4816">
      <w:pPr>
        <w:pStyle w:val="NormalWeb"/>
        <w:spacing w:before="0" w:beforeAutospacing="off" w:after="80" w:afterAutospacing="off"/>
        <w:jc w:val="both"/>
        <w:rPr>
          <w:rFonts w:ascii="Calibri" w:hAnsi="Calibri" w:eastAsia="Calibri" w:cs="Calibri"/>
          <w:sz w:val="22"/>
          <w:szCs w:val="22"/>
          <w:lang w:val="es-ES" w:eastAsia="en-US"/>
        </w:rPr>
      </w:pPr>
      <w:r w:rsidRPr="09B0F26E" w:rsidR="00675563">
        <w:rPr>
          <w:rFonts w:ascii="Calibri" w:hAnsi="Calibri" w:eastAsia="Calibri" w:cs="Calibri"/>
          <w:sz w:val="22"/>
          <w:szCs w:val="22"/>
          <w:lang w:val="es-ES" w:eastAsia="en-US"/>
        </w:rPr>
        <w:t>La iniciativa comenzó con talleres de planificación y entrenamiento en técnicas de restauración, seguidos por la instalación de viveros de coral en Playa Jícaro, extendiéndose después a Playa Viradores y Playa Blanca</w:t>
      </w:r>
      <w:r w:rsidRPr="09B0F26E" w:rsidR="777F4447">
        <w:rPr>
          <w:rFonts w:ascii="Calibri" w:hAnsi="Calibri" w:eastAsia="Calibri" w:cs="Calibri"/>
          <w:sz w:val="22"/>
          <w:szCs w:val="22"/>
          <w:lang w:val="es-ES" w:eastAsia="en-US"/>
        </w:rPr>
        <w:t>, promoviendo la restauración ecológica a través de la jardinería de coral</w:t>
      </w:r>
      <w:r w:rsidRPr="09B0F26E" w:rsidR="00675563">
        <w:rPr>
          <w:rFonts w:ascii="Calibri" w:hAnsi="Calibri" w:eastAsia="Calibri" w:cs="Calibri"/>
          <w:sz w:val="22"/>
          <w:szCs w:val="22"/>
          <w:lang w:val="es-ES" w:eastAsia="en-US"/>
        </w:rPr>
        <w:t>. También se han integrado viveros en las islas Pelonas.</w:t>
      </w:r>
    </w:p>
    <w:p w:rsidR="00675563" w:rsidP="09B0F26E" w:rsidRDefault="00675563" w14:paraId="23D0EC6E" w14:textId="1C4EE8F2">
      <w:pPr>
        <w:pStyle w:val="NormalWeb"/>
        <w:spacing w:before="0" w:beforeAutospacing="off" w:after="80" w:afterAutospacing="off"/>
        <w:jc w:val="both"/>
        <w:rPr>
          <w:rFonts w:ascii="Calibri" w:hAnsi="Calibri" w:eastAsia="Calibri" w:cs="Calibri"/>
          <w:sz w:val="22"/>
          <w:szCs w:val="22"/>
          <w:lang w:val="es-ES" w:eastAsia="en-US"/>
        </w:rPr>
      </w:pPr>
      <w:r w:rsidRPr="09B0F26E" w:rsidR="00675563">
        <w:rPr>
          <w:rFonts w:ascii="Calibri" w:hAnsi="Calibri" w:eastAsia="Calibri" w:cs="Calibri"/>
          <w:sz w:val="22"/>
          <w:szCs w:val="22"/>
          <w:lang w:val="es-ES" w:eastAsia="en-US"/>
        </w:rPr>
        <w:t>En cinco años, el proyecto ha creado más de 1</w:t>
      </w:r>
      <w:r w:rsidRPr="09B0F26E" w:rsidR="2C4F7157">
        <w:rPr>
          <w:rFonts w:ascii="Calibri" w:hAnsi="Calibri" w:eastAsia="Calibri" w:cs="Calibri"/>
          <w:sz w:val="22"/>
          <w:szCs w:val="22"/>
          <w:lang w:val="es-ES" w:eastAsia="en-US"/>
        </w:rPr>
        <w:t>1</w:t>
      </w:r>
      <w:r w:rsidRPr="09B0F26E" w:rsidR="00675563">
        <w:rPr>
          <w:rFonts w:ascii="Calibri" w:hAnsi="Calibri" w:eastAsia="Calibri" w:cs="Calibri"/>
          <w:sz w:val="22"/>
          <w:szCs w:val="22"/>
          <w:lang w:val="es-ES" w:eastAsia="en-US"/>
        </w:rPr>
        <w:t>0 viveros de coral, albergando más de 1</w:t>
      </w:r>
      <w:r w:rsidRPr="09B0F26E" w:rsidR="0751109D">
        <w:rPr>
          <w:rFonts w:ascii="Calibri" w:hAnsi="Calibri" w:eastAsia="Calibri" w:cs="Calibri"/>
          <w:sz w:val="22"/>
          <w:szCs w:val="22"/>
          <w:lang w:val="es-ES" w:eastAsia="en-US"/>
        </w:rPr>
        <w:t>0</w:t>
      </w:r>
      <w:r w:rsidRPr="09B0F26E" w:rsidR="00205EE6">
        <w:rPr>
          <w:rFonts w:ascii="Calibri" w:hAnsi="Calibri" w:eastAsia="Calibri" w:cs="Calibri"/>
          <w:sz w:val="22"/>
          <w:szCs w:val="22"/>
          <w:lang w:val="es-ES" w:eastAsia="en-US"/>
        </w:rPr>
        <w:t>.</w:t>
      </w:r>
      <w:r w:rsidRPr="09B0F26E" w:rsidR="00675563">
        <w:rPr>
          <w:rFonts w:ascii="Calibri" w:hAnsi="Calibri" w:eastAsia="Calibri" w:cs="Calibri"/>
          <w:sz w:val="22"/>
          <w:szCs w:val="22"/>
          <w:lang w:val="es-ES" w:eastAsia="en-US"/>
        </w:rPr>
        <w:t>000 fragmentos en crecimiento. Esto ha permitido la recuperación de la cobertura coralina entre un 15% y 20%, y ha aumentado la biomasa de peces y la diversidad en un 50%.</w:t>
      </w:r>
    </w:p>
    <w:p w:rsidR="2921C52D" w:rsidP="09B0F26E" w:rsidRDefault="2921C52D" w14:paraId="1C68F0DC" w14:textId="0BD47E55">
      <w:pPr>
        <w:pStyle w:val="NormalWeb"/>
        <w:spacing w:before="0" w:beforeAutospacing="off" w:after="80" w:afterAutospacing="off"/>
        <w:jc w:val="both"/>
        <w:rPr>
          <w:rFonts w:ascii="Calibri" w:hAnsi="Calibri" w:eastAsia="Calibri" w:cs="Calibri"/>
          <w:sz w:val="22"/>
          <w:szCs w:val="22"/>
          <w:lang w:val="es-ES" w:eastAsia="en-US"/>
        </w:rPr>
      </w:pPr>
      <w:r w:rsidRPr="09B0F26E" w:rsidR="2921C52D">
        <w:rPr>
          <w:rFonts w:ascii="Calibri" w:hAnsi="Calibri" w:eastAsia="Calibri" w:cs="Calibri"/>
          <w:sz w:val="22"/>
          <w:szCs w:val="22"/>
          <w:lang w:val="es-ES" w:eastAsia="en-US"/>
        </w:rPr>
        <w:t xml:space="preserve">Para celebrar sus primeros 5 años de compromiso con la protección de los océanos y para destacar la importancia de la colaboración comunitaria en la preservación, el proyecto </w:t>
      </w:r>
      <w:r w:rsidRPr="09B0F26E" w:rsidR="2921C52D">
        <w:rPr>
          <w:rFonts w:ascii="Calibri" w:hAnsi="Calibri" w:eastAsia="Calibri" w:cs="Calibri"/>
          <w:sz w:val="22"/>
          <w:szCs w:val="22"/>
          <w:lang w:val="es-ES" w:eastAsia="en-US"/>
        </w:rPr>
        <w:t>reimagina</w:t>
      </w:r>
      <w:r w:rsidRPr="09B0F26E" w:rsidR="2921C52D">
        <w:rPr>
          <w:rFonts w:ascii="Calibri" w:hAnsi="Calibri" w:eastAsia="Calibri" w:cs="Calibri"/>
          <w:sz w:val="22"/>
          <w:szCs w:val="22"/>
          <w:lang w:val="es-ES" w:eastAsia="en-US"/>
        </w:rPr>
        <w:t xml:space="preserve"> su página web</w:t>
      </w:r>
      <w:r w:rsidRPr="09B0F26E" w:rsidR="5859FF8E">
        <w:rPr>
          <w:rFonts w:ascii="Calibri" w:hAnsi="Calibri" w:eastAsia="Calibri" w:cs="Calibri"/>
          <w:sz w:val="22"/>
          <w:szCs w:val="22"/>
          <w:lang w:val="es-ES" w:eastAsia="en-US"/>
        </w:rPr>
        <w:t xml:space="preserve"> (</w:t>
      </w:r>
      <w:hyperlink r:id="R0d241b11f7ce4b6d">
        <w:r w:rsidRPr="09B0F26E" w:rsidR="5859FF8E">
          <w:rPr>
            <w:rStyle w:val="Hipervnculo"/>
            <w:rFonts w:ascii="Calibri" w:hAnsi="Calibri" w:eastAsia="Calibri" w:cs="Calibri"/>
            <w:sz w:val="22"/>
            <w:szCs w:val="22"/>
            <w:lang w:val="es-ES" w:eastAsia="en-US"/>
          </w:rPr>
          <w:t>https://culebrareefgardens.org/</w:t>
        </w:r>
      </w:hyperlink>
      <w:r w:rsidRPr="09B0F26E" w:rsidR="5859FF8E">
        <w:rPr>
          <w:rFonts w:ascii="Calibri" w:hAnsi="Calibri" w:eastAsia="Calibri" w:cs="Calibri"/>
          <w:sz w:val="22"/>
          <w:szCs w:val="22"/>
          <w:lang w:val="es-ES" w:eastAsia="en-US"/>
        </w:rPr>
        <w:t>) para invitar a las personas interesadas a contribuir desde cualquier parte del mundo:</w:t>
      </w:r>
    </w:p>
    <w:p w:rsidR="5859FF8E" w:rsidP="09B0F26E" w:rsidRDefault="5859FF8E" w14:paraId="3B810DEA" w14:textId="657845D1">
      <w:pPr>
        <w:pStyle w:val="NormalWeb"/>
        <w:numPr>
          <w:ilvl w:val="0"/>
          <w:numId w:val="19"/>
        </w:numPr>
        <w:spacing w:before="0" w:beforeAutospacing="off" w:after="80" w:afterAutospacing="off"/>
        <w:jc w:val="both"/>
        <w:rPr>
          <w:rFonts w:ascii="Calibri" w:hAnsi="Calibri" w:eastAsia="Calibri" w:cs="Calibri"/>
          <w:sz w:val="22"/>
          <w:szCs w:val="22"/>
          <w:lang w:val="es-ES" w:eastAsia="en-US"/>
        </w:rPr>
      </w:pPr>
      <w:r w:rsidRPr="09B0F26E" w:rsidR="5859FF8E">
        <w:rPr>
          <w:rFonts w:ascii="Calibri" w:hAnsi="Calibri" w:eastAsia="Calibri" w:cs="Calibri"/>
          <w:sz w:val="22"/>
          <w:szCs w:val="22"/>
          <w:lang w:val="es-ES" w:eastAsia="en-US"/>
        </w:rPr>
        <w:t>Adoptar corales y estructuras</w:t>
      </w:r>
    </w:p>
    <w:p w:rsidR="34CABB0D" w:rsidP="09B0F26E" w:rsidRDefault="34CABB0D" w14:paraId="7B45C2DF" w14:textId="7A5EF73F">
      <w:pPr>
        <w:pStyle w:val="NormalWeb"/>
        <w:numPr>
          <w:ilvl w:val="0"/>
          <w:numId w:val="19"/>
        </w:numPr>
        <w:spacing w:before="0" w:beforeAutospacing="off" w:after="80" w:afterAutospacing="off"/>
        <w:jc w:val="both"/>
        <w:rPr>
          <w:rFonts w:ascii="Calibri" w:hAnsi="Calibri" w:eastAsia="Calibri" w:cs="Calibri"/>
          <w:sz w:val="22"/>
          <w:szCs w:val="22"/>
          <w:lang w:val="es-ES" w:eastAsia="en-US"/>
        </w:rPr>
      </w:pPr>
      <w:r w:rsidRPr="09B0F26E" w:rsidR="34CABB0D">
        <w:rPr>
          <w:rFonts w:ascii="Calibri" w:hAnsi="Calibri" w:eastAsia="Calibri" w:cs="Calibri"/>
          <w:sz w:val="22"/>
          <w:szCs w:val="22"/>
          <w:lang w:val="es-ES" w:eastAsia="en-US"/>
        </w:rPr>
        <w:t>Inscribirse a experiencias de voluntariado en los diversos procesos</w:t>
      </w:r>
    </w:p>
    <w:p w:rsidR="5859FF8E" w:rsidP="09B0F26E" w:rsidRDefault="5859FF8E" w14:paraId="7D7A2DE3" w14:textId="3AF79BE1">
      <w:pPr>
        <w:pStyle w:val="NormalWeb"/>
        <w:numPr>
          <w:ilvl w:val="0"/>
          <w:numId w:val="19"/>
        </w:numPr>
        <w:spacing w:before="0" w:beforeAutospacing="off" w:after="80" w:afterAutospacing="off"/>
        <w:jc w:val="both"/>
        <w:rPr>
          <w:rFonts w:ascii="Calibri" w:hAnsi="Calibri" w:eastAsia="Calibri" w:cs="Calibri"/>
          <w:sz w:val="22"/>
          <w:szCs w:val="22"/>
          <w:lang w:val="es-ES" w:eastAsia="en-US"/>
        </w:rPr>
      </w:pPr>
      <w:r w:rsidRPr="09B0F26E" w:rsidR="5859FF8E">
        <w:rPr>
          <w:rFonts w:ascii="Calibri" w:hAnsi="Calibri" w:eastAsia="Calibri" w:cs="Calibri"/>
          <w:sz w:val="22"/>
          <w:szCs w:val="22"/>
          <w:lang w:val="es-ES" w:eastAsia="en-US"/>
        </w:rPr>
        <w:t>Donar al proyecto</w:t>
      </w:r>
    </w:p>
    <w:p w:rsidR="5859FF8E" w:rsidP="09B0F26E" w:rsidRDefault="5859FF8E" w14:paraId="39CDC284" w14:textId="0EFB4649">
      <w:pPr>
        <w:pStyle w:val="NormalWeb"/>
        <w:numPr>
          <w:ilvl w:val="0"/>
          <w:numId w:val="19"/>
        </w:numPr>
        <w:spacing w:before="0" w:beforeAutospacing="off" w:after="80" w:afterAutospacing="off"/>
        <w:jc w:val="both"/>
        <w:rPr>
          <w:rFonts w:ascii="Calibri" w:hAnsi="Calibri" w:eastAsia="Calibri" w:cs="Calibri"/>
          <w:sz w:val="22"/>
          <w:szCs w:val="22"/>
          <w:lang w:val="es-ES" w:eastAsia="en-US"/>
        </w:rPr>
      </w:pPr>
      <w:r w:rsidRPr="09B0F26E" w:rsidR="5859FF8E">
        <w:rPr>
          <w:rFonts w:ascii="Calibri" w:hAnsi="Calibri" w:eastAsia="Calibri" w:cs="Calibri"/>
          <w:sz w:val="22"/>
          <w:szCs w:val="22"/>
          <w:lang w:val="es-ES" w:eastAsia="en-US"/>
        </w:rPr>
        <w:t>Monitorea</w:t>
      </w:r>
      <w:r w:rsidRPr="09B0F26E" w:rsidR="7CAE535B">
        <w:rPr>
          <w:rFonts w:ascii="Calibri" w:hAnsi="Calibri" w:eastAsia="Calibri" w:cs="Calibri"/>
          <w:sz w:val="22"/>
          <w:szCs w:val="22"/>
          <w:lang w:val="es-ES" w:eastAsia="en-US"/>
        </w:rPr>
        <w:t>r</w:t>
      </w:r>
      <w:r w:rsidRPr="09B0F26E" w:rsidR="5859FF8E">
        <w:rPr>
          <w:rFonts w:ascii="Calibri" w:hAnsi="Calibri" w:eastAsia="Calibri" w:cs="Calibri"/>
          <w:sz w:val="22"/>
          <w:szCs w:val="22"/>
          <w:lang w:val="es-ES" w:eastAsia="en-US"/>
        </w:rPr>
        <w:t xml:space="preserve"> sus corales adoptados</w:t>
      </w:r>
    </w:p>
    <w:p w:rsidR="09B0F26E" w:rsidP="09B0F26E" w:rsidRDefault="09B0F26E" w14:paraId="62FB4DC9" w14:textId="66AE21D9">
      <w:pPr>
        <w:pStyle w:val="NormalWeb"/>
        <w:spacing w:before="0" w:beforeAutospacing="off" w:after="80" w:afterAutospacing="off"/>
        <w:jc w:val="both"/>
        <w:rPr>
          <w:rFonts w:ascii="Calibri" w:hAnsi="Calibri" w:eastAsia="Calibri" w:cs="Calibri"/>
          <w:sz w:val="22"/>
          <w:szCs w:val="22"/>
          <w:lang w:val="es-ES" w:eastAsia="en-US"/>
        </w:rPr>
      </w:pPr>
    </w:p>
    <w:p w:rsidRPr="00675563" w:rsidR="00675563" w:rsidP="09B0F26E" w:rsidRDefault="00675563" w14:paraId="6F80CFC4" w14:textId="68564EDB">
      <w:pPr>
        <w:pStyle w:val="NormalWeb"/>
        <w:spacing w:before="0" w:beforeAutospacing="off" w:after="80" w:afterAutospacing="off"/>
        <w:jc w:val="both"/>
        <w:rPr>
          <w:rFonts w:ascii="Calibri" w:hAnsi="Calibri" w:eastAsia="Calibri" w:cs="Calibri"/>
          <w:sz w:val="22"/>
          <w:szCs w:val="22"/>
          <w:lang w:val="es-ES" w:eastAsia="en-US"/>
        </w:rPr>
      </w:pPr>
      <w:r w:rsidRPr="09B0F26E" w:rsidR="00675563">
        <w:rPr>
          <w:rFonts w:ascii="Calibri" w:hAnsi="Calibri" w:eastAsia="Calibri" w:cs="Calibri"/>
          <w:sz w:val="22"/>
          <w:szCs w:val="22"/>
          <w:lang w:val="es-ES" w:eastAsia="en-US"/>
        </w:rPr>
        <w:t xml:space="preserve">El proyecto ha trabajado con cuatro de las principales especies de coral del Pacífico norte de Costa Rica: </w:t>
      </w:r>
      <w:r w:rsidRPr="09B0F26E" w:rsidR="00675563">
        <w:rPr>
          <w:rFonts w:ascii="Calibri" w:hAnsi="Calibri" w:eastAsia="Calibri" w:cs="Calibri"/>
          <w:i w:val="1"/>
          <w:iCs w:val="1"/>
          <w:sz w:val="22"/>
          <w:szCs w:val="22"/>
          <w:lang w:val="es-ES" w:eastAsia="en-US"/>
        </w:rPr>
        <w:t>Porites</w:t>
      </w:r>
      <w:r w:rsidRPr="09B0F26E" w:rsidR="00675563">
        <w:rPr>
          <w:rFonts w:ascii="Calibri" w:hAnsi="Calibri" w:eastAsia="Calibri" w:cs="Calibri"/>
          <w:i w:val="1"/>
          <w:iCs w:val="1"/>
          <w:sz w:val="22"/>
          <w:szCs w:val="22"/>
          <w:lang w:val="es-ES" w:eastAsia="en-US"/>
        </w:rPr>
        <w:t xml:space="preserve"> lobata, Pavona </w:t>
      </w:r>
      <w:r w:rsidRPr="09B0F26E" w:rsidR="00675563">
        <w:rPr>
          <w:rFonts w:ascii="Calibri" w:hAnsi="Calibri" w:eastAsia="Calibri" w:cs="Calibri"/>
          <w:i w:val="1"/>
          <w:iCs w:val="1"/>
          <w:sz w:val="22"/>
          <w:szCs w:val="22"/>
          <w:lang w:val="es-ES" w:eastAsia="en-US"/>
        </w:rPr>
        <w:t>clavus</w:t>
      </w:r>
      <w:r w:rsidRPr="09B0F26E" w:rsidR="00675563">
        <w:rPr>
          <w:rFonts w:ascii="Calibri" w:hAnsi="Calibri" w:eastAsia="Calibri" w:cs="Calibri"/>
          <w:i w:val="1"/>
          <w:iCs w:val="1"/>
          <w:sz w:val="22"/>
          <w:szCs w:val="22"/>
          <w:lang w:val="es-ES" w:eastAsia="en-US"/>
        </w:rPr>
        <w:t>, Pavona gigantea</w:t>
      </w:r>
      <w:r w:rsidRPr="09B0F26E" w:rsidR="00675563">
        <w:rPr>
          <w:rFonts w:ascii="Calibri" w:hAnsi="Calibri" w:eastAsia="Calibri" w:cs="Calibri"/>
          <w:sz w:val="22"/>
          <w:szCs w:val="22"/>
          <w:lang w:val="es-ES" w:eastAsia="en-US"/>
        </w:rPr>
        <w:t xml:space="preserve"> y </w:t>
      </w:r>
      <w:r w:rsidRPr="09B0F26E" w:rsidR="00675563">
        <w:rPr>
          <w:rFonts w:ascii="Calibri" w:hAnsi="Calibri" w:eastAsia="Calibri" w:cs="Calibri"/>
          <w:i w:val="1"/>
          <w:iCs w:val="1"/>
          <w:sz w:val="22"/>
          <w:szCs w:val="22"/>
          <w:lang w:val="es-ES" w:eastAsia="en-US"/>
        </w:rPr>
        <w:t>Pocillopora</w:t>
      </w:r>
      <w:r w:rsidRPr="09B0F26E" w:rsidR="00675563">
        <w:rPr>
          <w:rFonts w:ascii="Calibri" w:hAnsi="Calibri" w:eastAsia="Calibri" w:cs="Calibri"/>
          <w:i w:val="1"/>
          <w:iCs w:val="1"/>
          <w:sz w:val="22"/>
          <w:szCs w:val="22"/>
          <w:lang w:val="es-ES" w:eastAsia="en-US"/>
        </w:rPr>
        <w:t xml:space="preserve"> </w:t>
      </w:r>
      <w:r w:rsidRPr="09B0F26E" w:rsidR="00675563">
        <w:rPr>
          <w:rFonts w:ascii="Calibri" w:hAnsi="Calibri" w:eastAsia="Calibri" w:cs="Calibri"/>
          <w:i w:val="1"/>
          <w:iCs w:val="1"/>
          <w:sz w:val="22"/>
          <w:szCs w:val="22"/>
          <w:lang w:val="es-ES" w:eastAsia="en-US"/>
        </w:rPr>
        <w:t>elegans</w:t>
      </w:r>
      <w:r w:rsidRPr="09B0F26E" w:rsidR="00675563">
        <w:rPr>
          <w:rFonts w:ascii="Calibri" w:hAnsi="Calibri" w:eastAsia="Calibri" w:cs="Calibri"/>
          <w:sz w:val="22"/>
          <w:szCs w:val="22"/>
          <w:lang w:val="es-ES" w:eastAsia="en-US"/>
        </w:rPr>
        <w:t>, siendo esta última la de mejor crecimiento y sobrevivencia.</w:t>
      </w:r>
    </w:p>
    <w:p w:rsidRPr="00675563" w:rsidR="00675563" w:rsidP="09B0F26E" w:rsidRDefault="00675563" w14:paraId="35EDAB98" w14:textId="6A727E24">
      <w:pPr>
        <w:pStyle w:val="NormalWeb"/>
        <w:spacing w:before="0" w:beforeAutospacing="off" w:after="80" w:afterAutospacing="off"/>
        <w:jc w:val="both"/>
        <w:rPr>
          <w:rFonts w:ascii="Calibri" w:hAnsi="Calibri" w:eastAsia="Calibri" w:cs="Calibri"/>
          <w:sz w:val="22"/>
          <w:szCs w:val="22"/>
          <w:lang w:val="es-ES" w:eastAsia="en-US"/>
        </w:rPr>
      </w:pPr>
      <w:r w:rsidRPr="09B0F26E" w:rsidR="00675563">
        <w:rPr>
          <w:rFonts w:ascii="Calibri" w:hAnsi="Calibri" w:eastAsia="Calibri" w:cs="Calibri"/>
          <w:sz w:val="22"/>
          <w:szCs w:val="22"/>
          <w:lang w:val="es-ES" w:eastAsia="en-US"/>
        </w:rPr>
        <w:t>Además de su impacto en la biodiversidad marina, el proyecto fue reconocido con el premio AMCHAM en la categoría ambiental en 2020 y, en 2024, como una iniciativa replicable en la conferencia de océanos “</w:t>
      </w:r>
      <w:r w:rsidRPr="09B0F26E" w:rsidR="00675563">
        <w:rPr>
          <w:rFonts w:ascii="Calibri" w:hAnsi="Calibri" w:eastAsia="Calibri" w:cs="Calibri"/>
          <w:sz w:val="22"/>
          <w:szCs w:val="22"/>
          <w:lang w:val="es-ES" w:eastAsia="en-US"/>
        </w:rPr>
        <w:t>Inmersed</w:t>
      </w:r>
      <w:r w:rsidRPr="09B0F26E" w:rsidR="00675563">
        <w:rPr>
          <w:rFonts w:ascii="Calibri" w:hAnsi="Calibri" w:eastAsia="Calibri" w:cs="Calibri"/>
          <w:sz w:val="22"/>
          <w:szCs w:val="22"/>
          <w:lang w:val="es-ES" w:eastAsia="en-US"/>
        </w:rPr>
        <w:t xml:space="preserve"> in Change”, en Barcelona.</w:t>
      </w:r>
    </w:p>
    <w:p w:rsidRPr="00675563" w:rsidR="00675563" w:rsidP="09B0F26E" w:rsidRDefault="00675563" w14:paraId="79DCB4D1" w14:textId="0320E336">
      <w:pPr>
        <w:pStyle w:val="NormalWeb"/>
        <w:spacing w:before="0" w:beforeAutospacing="off" w:after="80" w:afterAutospacing="off"/>
        <w:jc w:val="both"/>
        <w:rPr>
          <w:rFonts w:ascii="Calibri" w:hAnsi="Calibri" w:eastAsia="Calibri" w:cs="Calibri"/>
          <w:sz w:val="22"/>
          <w:szCs w:val="22"/>
          <w:lang w:val="es-ES" w:eastAsia="en-US"/>
        </w:rPr>
      </w:pPr>
      <w:r w:rsidRPr="09B0F26E" w:rsidR="00675563">
        <w:rPr>
          <w:rFonts w:ascii="Calibri" w:hAnsi="Calibri" w:eastAsia="Calibri" w:cs="Calibri"/>
          <w:sz w:val="22"/>
          <w:szCs w:val="22"/>
          <w:lang w:val="es-ES" w:eastAsia="en-US"/>
        </w:rPr>
        <w:t>“Los arrecifes de coral son vitales para el equilibrio de los océanos, actuando como sumideros de carbono y protegiendo nuestras costas de la erosión</w:t>
      </w:r>
      <w:r w:rsidRPr="09B0F26E" w:rsidR="00675563">
        <w:rPr>
          <w:rFonts w:ascii="Calibri" w:hAnsi="Calibri" w:eastAsia="Calibri" w:cs="Calibri"/>
          <w:sz w:val="22"/>
          <w:szCs w:val="22"/>
          <w:lang w:val="es-ES" w:eastAsia="en-US"/>
        </w:rPr>
        <w:t xml:space="preserve">. </w:t>
      </w:r>
      <w:r w:rsidRPr="09B0F26E" w:rsidR="00675563">
        <w:rPr>
          <w:rFonts w:ascii="Calibri" w:hAnsi="Calibri" w:eastAsia="Calibri" w:cs="Calibri"/>
          <w:sz w:val="22"/>
          <w:szCs w:val="22"/>
          <w:lang w:val="es-ES" w:eastAsia="en-US"/>
        </w:rPr>
        <w:t xml:space="preserve">Este proyecto </w:t>
      </w:r>
      <w:r w:rsidRPr="09B0F26E" w:rsidR="305E1B4D">
        <w:rPr>
          <w:rFonts w:ascii="Calibri" w:hAnsi="Calibri" w:eastAsia="Calibri" w:cs="Calibri"/>
          <w:sz w:val="22"/>
          <w:szCs w:val="22"/>
          <w:lang w:val="es-ES" w:eastAsia="en-US"/>
        </w:rPr>
        <w:t xml:space="preserve">es clave para </w:t>
      </w:r>
      <w:r w:rsidRPr="09B0F26E" w:rsidR="00675563">
        <w:rPr>
          <w:rFonts w:ascii="Calibri" w:hAnsi="Calibri" w:eastAsia="Calibri" w:cs="Calibri"/>
          <w:sz w:val="22"/>
          <w:szCs w:val="22"/>
          <w:lang w:val="es-ES" w:eastAsia="en-US"/>
        </w:rPr>
        <w:t>fortalece</w:t>
      </w:r>
      <w:r w:rsidRPr="09B0F26E" w:rsidR="69EE7D34">
        <w:rPr>
          <w:rFonts w:ascii="Calibri" w:hAnsi="Calibri" w:eastAsia="Calibri" w:cs="Calibri"/>
          <w:sz w:val="22"/>
          <w:szCs w:val="22"/>
          <w:lang w:val="es-ES" w:eastAsia="en-US"/>
        </w:rPr>
        <w:t>r</w:t>
      </w:r>
      <w:r w:rsidRPr="09B0F26E" w:rsidR="00675563">
        <w:rPr>
          <w:rFonts w:ascii="Calibri" w:hAnsi="Calibri" w:eastAsia="Calibri" w:cs="Calibri"/>
          <w:sz w:val="22"/>
          <w:szCs w:val="22"/>
          <w:lang w:val="es-ES" w:eastAsia="en-US"/>
        </w:rPr>
        <w:t xml:space="preserve"> estos ecosistemas para garantizar beneficios a largo plazo”, explicó Juan José Alvarado, investigador del CIMAR. </w:t>
      </w:r>
    </w:p>
    <w:p w:rsidRPr="00675563" w:rsidR="00675563" w:rsidP="09B0F26E" w:rsidRDefault="00675563" w14:paraId="2311A486" w14:textId="0BE36EEA">
      <w:pPr>
        <w:pStyle w:val="NormalWeb"/>
        <w:spacing w:before="0" w:beforeAutospacing="off" w:after="80" w:afterAutospacing="off"/>
        <w:jc w:val="both"/>
        <w:rPr>
          <w:rFonts w:ascii="Calibri" w:hAnsi="Calibri" w:eastAsia="Calibri" w:cs="Calibri"/>
          <w:sz w:val="22"/>
          <w:szCs w:val="22"/>
          <w:lang w:val="es-ES" w:eastAsia="en-US"/>
        </w:rPr>
      </w:pPr>
      <w:r w:rsidRPr="09B0F26E" w:rsidR="00675563">
        <w:rPr>
          <w:rFonts w:ascii="Calibri" w:hAnsi="Calibri" w:eastAsia="Calibri" w:cs="Calibri"/>
          <w:sz w:val="22"/>
          <w:szCs w:val="22"/>
          <w:lang w:val="es-ES" w:eastAsia="en-US"/>
        </w:rPr>
        <w:t>Dado que los corales crecen aproximadamente 4 centímetros por año, el proyecto ha optimizado su desarrollo en los viveros, eliminando fuentes de estrés y creando condiciones favorables, lo que ha triplicado la tasa de crecimiento anual y facilitado el trasplante de corales</w:t>
      </w:r>
      <w:r w:rsidRPr="09B0F26E" w:rsidR="196D8E53">
        <w:rPr>
          <w:rFonts w:ascii="Calibri" w:hAnsi="Calibri" w:eastAsia="Calibri" w:cs="Calibri"/>
          <w:sz w:val="22"/>
          <w:szCs w:val="22"/>
          <w:lang w:val="es-ES" w:eastAsia="en-US"/>
        </w:rPr>
        <w:t>, con una tasa de supervivencia del 83%</w:t>
      </w:r>
    </w:p>
    <w:p w:rsidRPr="003A745A" w:rsidR="00675563" w:rsidP="00675563" w:rsidRDefault="00675563" w14:paraId="7041EF5E" w14:textId="77777777">
      <w:pPr>
        <w:pStyle w:val="NormalWeb"/>
        <w:jc w:val="both"/>
        <w:rPr>
          <w:rFonts w:ascii="Calibri" w:hAnsi="Calibri" w:eastAsia="Calibri" w:cs="Calibri"/>
          <w:sz w:val="22"/>
          <w:szCs w:val="22"/>
        </w:rPr>
      </w:pPr>
    </w:p>
    <w:p w:rsidR="384B756C" w:rsidP="384B756C" w:rsidRDefault="384B756C" w14:paraId="4E6C822B" w14:textId="66F8D7AF">
      <w:pPr>
        <w:spacing w:before="240"/>
        <w:jc w:val="both"/>
        <w:rPr>
          <w:rFonts w:ascii="Calibri" w:hAnsi="Calibri" w:eastAsia="Calibri" w:cs="Calibri"/>
          <w:sz w:val="22"/>
          <w:szCs w:val="22"/>
        </w:rPr>
      </w:pPr>
    </w:p>
    <w:p w:rsidR="008143DC" w:rsidP="22B480DD" w:rsidRDefault="5DFB1270" w14:paraId="44A4E150" w14:textId="68B3F67C">
      <w:pPr>
        <w:spacing w:after="0" w:line="240" w:lineRule="auto"/>
        <w:jc w:val="both"/>
        <w:rPr>
          <w:rFonts w:ascii="Calibri" w:hAnsi="Calibri" w:eastAsia="Calibri" w:cs="Calibri"/>
          <w:b/>
          <w:bCs/>
          <w:sz w:val="18"/>
          <w:szCs w:val="18"/>
        </w:rPr>
      </w:pPr>
      <w:r w:rsidRPr="22B480DD">
        <w:rPr>
          <w:rFonts w:ascii="Calibri" w:hAnsi="Calibri" w:eastAsia="Calibri" w:cs="Calibri"/>
          <w:b/>
          <w:bCs/>
          <w:sz w:val="18"/>
          <w:szCs w:val="18"/>
        </w:rPr>
        <w:t>ACERCA DE PENÍNSULA PAPAGAYO</w:t>
      </w:r>
    </w:p>
    <w:p w:rsidR="008143DC" w:rsidP="22B480DD" w:rsidRDefault="7E9192F0" w14:paraId="5C1A07E2" w14:textId="0E2D3262">
      <w:pPr>
        <w:spacing w:after="0" w:line="240" w:lineRule="auto"/>
        <w:jc w:val="both"/>
        <w:rPr>
          <w:rFonts w:ascii="Calibri" w:hAnsi="Calibri" w:eastAsia="Calibri" w:cs="Calibri"/>
          <w:sz w:val="18"/>
          <w:szCs w:val="18"/>
        </w:rPr>
      </w:pPr>
      <w:r w:rsidRPr="22B480DD">
        <w:rPr>
          <w:rFonts w:ascii="Calibri" w:hAnsi="Calibri" w:eastAsia="Calibri" w:cs="Calibri"/>
          <w:color w:val="000000" w:themeColor="text1"/>
          <w:sz w:val="18"/>
          <w:szCs w:val="18"/>
        </w:rPr>
        <w:t>Es un desarrollador turístico e inmobiliario, respetuoso de la legislación nacional y ambiental que aspira a ser</w:t>
      </w:r>
      <w:r w:rsidRPr="22B480DD">
        <w:rPr>
          <w:rFonts w:ascii="Calibri" w:hAnsi="Calibri" w:eastAsia="Calibri" w:cs="Calibri"/>
          <w:color w:val="000000" w:themeColor="text1"/>
          <w:sz w:val="18"/>
          <w:szCs w:val="18"/>
          <w:lang w:val="es-CR"/>
        </w:rPr>
        <w:t xml:space="preserve">á un líder global en desarrollo sostenible. </w:t>
      </w:r>
      <w:r w:rsidRPr="22B480DD">
        <w:rPr>
          <w:rFonts w:ascii="Calibri" w:hAnsi="Calibri" w:eastAsia="Calibri" w:cs="Calibri"/>
          <w:color w:val="000000" w:themeColor="text1"/>
          <w:sz w:val="18"/>
          <w:szCs w:val="18"/>
        </w:rPr>
        <w:t xml:space="preserve">Se ubica en el Polo Turístico Golfo de Papagayo y su operación se desarrolla bajo una estrategia de triple utilidad que contempla la dimensión social, ambiental y económica. Para más información visite: </w:t>
      </w:r>
      <w:hyperlink r:id="rId7">
        <w:r w:rsidRPr="22B480DD">
          <w:rPr>
            <w:rStyle w:val="Hipervnculo"/>
            <w:rFonts w:ascii="Calibri" w:hAnsi="Calibri" w:eastAsia="Calibri" w:cs="Calibri"/>
            <w:sz w:val="18"/>
            <w:szCs w:val="18"/>
          </w:rPr>
          <w:t>www.peninsulapapagayo.com</w:t>
        </w:r>
      </w:hyperlink>
    </w:p>
    <w:sectPr w:rsidR="008143DC">
      <w:headerReference w:type="even" r:id="rId8"/>
      <w:headerReference w:type="default" r:id="rId9"/>
      <w:footerReference w:type="even" r:id="rId10"/>
      <w:footerReference w:type="default" r:id="rId11"/>
      <w:headerReference w:type="first" r:id="rId12"/>
      <w:footerReference w:type="first" r:id="rId13"/>
      <w:pgSz w:w="11906" w:h="16838"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E3A94" w:rsidRDefault="00BE3A94" w14:paraId="63293446" w14:textId="77777777">
      <w:pPr>
        <w:spacing w:after="0" w:line="240" w:lineRule="auto"/>
      </w:pPr>
      <w:r>
        <w:separator/>
      </w:r>
    </w:p>
  </w:endnote>
  <w:endnote w:type="continuationSeparator" w:id="0">
    <w:p w:rsidR="00BE3A94" w:rsidRDefault="00BE3A94" w14:paraId="00B1A44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52565E" w:rsidRDefault="0052565E" w14:paraId="7FD0E0EC" w14:textId="7777777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40F2FEBB" w:rsidTr="40F2FEBB" w14:paraId="6BBA1F06" w14:textId="77777777">
      <w:trPr>
        <w:trHeight w:val="300"/>
      </w:trPr>
      <w:tc>
        <w:tcPr>
          <w:tcW w:w="3005" w:type="dxa"/>
        </w:tcPr>
        <w:p w:rsidR="40F2FEBB" w:rsidP="40F2FEBB" w:rsidRDefault="0052565E" w14:paraId="6C715F81" w14:textId="2F2FFE23">
          <w:pPr>
            <w:pStyle w:val="Encabezado"/>
            <w:ind w:left="-115"/>
          </w:pPr>
          <w:r w:rsidRPr="0052708A">
            <w:rPr>
              <w:rFonts w:cstheme="minorHAnsi"/>
              <w:noProof/>
              <w:lang w:val="es-MX" w:eastAsia="es-MX"/>
            </w:rPr>
            <mc:AlternateContent>
              <mc:Choice Requires="wps">
                <w:drawing>
                  <wp:anchor distT="0" distB="0" distL="114300" distR="114300" simplePos="0" relativeHeight="251661312" behindDoc="0" locked="0" layoutInCell="1" allowOverlap="1" wp14:anchorId="1FF2864B" wp14:editId="0A1637EE">
                    <wp:simplePos x="0" y="0"/>
                    <wp:positionH relativeFrom="column">
                      <wp:posOffset>-68580</wp:posOffset>
                    </wp:positionH>
                    <wp:positionV relativeFrom="paragraph">
                      <wp:posOffset>57150</wp:posOffset>
                    </wp:positionV>
                    <wp:extent cx="5778500" cy="520700"/>
                    <wp:effectExtent l="0" t="0" r="12700" b="12700"/>
                    <wp:wrapNone/>
                    <wp:docPr id="128259175" name="Rectángulo: esquinas redondeadas 128259175"/>
                    <wp:cNvGraphicFramePr/>
                    <a:graphic xmlns:a="http://schemas.openxmlformats.org/drawingml/2006/main">
                      <a:graphicData uri="http://schemas.microsoft.com/office/word/2010/wordprocessingShape">
                        <wps:wsp>
                          <wps:cNvSpPr/>
                          <wps:spPr>
                            <a:xfrm>
                              <a:off x="0" y="0"/>
                              <a:ext cx="5778500" cy="52070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Pr="00AA6BE0" w:rsidR="0052565E" w:rsidP="0052565E" w:rsidRDefault="0052565E" w14:paraId="411BF253" w14:textId="77777777">
                                <w:pPr>
                                  <w:jc w:val="center"/>
                                  <w:rPr>
                                    <w:rFonts w:cs="Arial"/>
                                    <w:color w:val="000000" w:themeColor="text1"/>
                                    <w:sz w:val="18"/>
                                    <w:szCs w:val="20"/>
                                    <w:lang w:val="es-ES_tradnl"/>
                                  </w:rPr>
                                </w:pPr>
                                <w:r w:rsidRPr="00AA6BE0">
                                  <w:rPr>
                                    <w:rFonts w:cs="Arial"/>
                                    <w:color w:val="000000" w:themeColor="text1"/>
                                    <w:sz w:val="18"/>
                                    <w:szCs w:val="20"/>
                                    <w:lang w:val="es-ES_tradnl"/>
                                  </w:rPr>
                                  <w:t xml:space="preserve">Si usted desea conocer más información puede contactar a </w:t>
                                </w:r>
                                <w:r>
                                  <w:rPr>
                                    <w:rFonts w:cs="Arial"/>
                                    <w:color w:val="000000" w:themeColor="text1"/>
                                    <w:sz w:val="18"/>
                                    <w:szCs w:val="20"/>
                                    <w:lang w:val="es-ES_tradnl"/>
                                  </w:rPr>
                                  <w:t xml:space="preserve">Derek R. López </w:t>
                                </w:r>
                                <w:r w:rsidRPr="00AA6BE0">
                                  <w:rPr>
                                    <w:rFonts w:cs="Arial"/>
                                    <w:color w:val="000000" w:themeColor="text1"/>
                                    <w:sz w:val="18"/>
                                    <w:szCs w:val="20"/>
                                    <w:lang w:val="es-ES_tradnl"/>
                                  </w:rPr>
                                  <w:t xml:space="preserve">al correo electrónico </w:t>
                                </w:r>
                                <w:r>
                                  <w:rPr>
                                    <w:rFonts w:cs="Arial"/>
                                    <w:color w:val="000000" w:themeColor="text1"/>
                                    <w:sz w:val="18"/>
                                    <w:szCs w:val="20"/>
                                    <w:lang w:val="es-ES_tradnl"/>
                                  </w:rPr>
                                  <w:t>dlopez</w:t>
                                </w:r>
                                <w:r w:rsidRPr="00AA6BE0">
                                  <w:rPr>
                                    <w:rFonts w:cs="Arial"/>
                                    <w:color w:val="000000" w:themeColor="text1"/>
                                    <w:sz w:val="18"/>
                                    <w:szCs w:val="20"/>
                                    <w:lang w:val="es-ES_tradnl"/>
                                  </w:rPr>
                                  <w:t>@cckcentroamerica.com</w:t>
                                </w:r>
                              </w:p>
                              <w:p w:rsidRPr="00A33510" w:rsidR="0052565E" w:rsidP="0052565E" w:rsidRDefault="0052565E" w14:paraId="682C424D" w14:textId="77777777">
                                <w:pPr>
                                  <w:jc w:val="center"/>
                                  <w:rPr>
                                    <w:lang w:val="es-ES_tradn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128259175" style="position:absolute;left:0;text-align:left;margin-left:-5.4pt;margin-top:4.5pt;width:455pt;height:41pt;z-index:251661312;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ed="f" strokecolor="black [3213]" strokeweight="1pt" arcsize="10923f" w14:anchorId="1FF2864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">
                    <v:stroke joinstyle="miter"/>
                    <v:textbox>
                      <w:txbxContent>
                        <w:p w:rsidRPr="00AA6BE0" w:rsidR="0052565E" w:rsidP="0052565E" w:rsidRDefault="0052565E" w14:paraId="411BF253" w14:textId="77777777">
                          <w:pPr>
                            <w:jc w:val="center"/>
                            <w:rPr>
                              <w:rFonts w:cs="Arial"/>
                              <w:color w:val="000000" w:themeColor="text1"/>
                              <w:sz w:val="18"/>
                              <w:szCs w:val="20"/>
                              <w:lang w:val="es-ES_tradnl"/>
                            </w:rPr>
                          </w:pPr>
                          <w:r w:rsidRPr="00AA6BE0">
                            <w:rPr>
                              <w:rFonts w:cs="Arial"/>
                              <w:color w:val="000000" w:themeColor="text1"/>
                              <w:sz w:val="18"/>
                              <w:szCs w:val="20"/>
                              <w:lang w:val="es-ES_tradnl"/>
                            </w:rPr>
                            <w:t xml:space="preserve">Si usted desea conocer más información puede contactar a </w:t>
                          </w:r>
                          <w:r>
                            <w:rPr>
                              <w:rFonts w:cs="Arial"/>
                              <w:color w:val="000000" w:themeColor="text1"/>
                              <w:sz w:val="18"/>
                              <w:szCs w:val="20"/>
                              <w:lang w:val="es-ES_tradnl"/>
                            </w:rPr>
                            <w:t xml:space="preserve">Derek R. López </w:t>
                          </w:r>
                          <w:r w:rsidRPr="00AA6BE0">
                            <w:rPr>
                              <w:rFonts w:cs="Arial"/>
                              <w:color w:val="000000" w:themeColor="text1"/>
                              <w:sz w:val="18"/>
                              <w:szCs w:val="20"/>
                              <w:lang w:val="es-ES_tradnl"/>
                            </w:rPr>
                            <w:t xml:space="preserve">al correo electrónico </w:t>
                          </w:r>
                          <w:r>
                            <w:rPr>
                              <w:rFonts w:cs="Arial"/>
                              <w:color w:val="000000" w:themeColor="text1"/>
                              <w:sz w:val="18"/>
                              <w:szCs w:val="20"/>
                              <w:lang w:val="es-ES_tradnl"/>
                            </w:rPr>
                            <w:t>dlopez</w:t>
                          </w:r>
                          <w:r w:rsidRPr="00AA6BE0">
                            <w:rPr>
                              <w:rFonts w:cs="Arial"/>
                              <w:color w:val="000000" w:themeColor="text1"/>
                              <w:sz w:val="18"/>
                              <w:szCs w:val="20"/>
                              <w:lang w:val="es-ES_tradnl"/>
                            </w:rPr>
                            <w:t>@cckcentroamerica.com</w:t>
                          </w:r>
                        </w:p>
                        <w:p w:rsidRPr="00A33510" w:rsidR="0052565E" w:rsidP="0052565E" w:rsidRDefault="0052565E" w14:paraId="682C424D" w14:textId="77777777">
                          <w:pPr>
                            <w:jc w:val="center"/>
                            <w:rPr>
                              <w:lang w:val="es-ES_tradnl"/>
                            </w:rPr>
                          </w:pPr>
                        </w:p>
                      </w:txbxContent>
                    </v:textbox>
                  </v:roundrect>
                </w:pict>
              </mc:Fallback>
            </mc:AlternateContent>
          </w:r>
        </w:p>
      </w:tc>
      <w:tc>
        <w:tcPr>
          <w:tcW w:w="3005" w:type="dxa"/>
        </w:tcPr>
        <w:p w:rsidR="40F2FEBB" w:rsidP="40F2FEBB" w:rsidRDefault="40F2FEBB" w14:paraId="06487F8C" w14:textId="1AF479B3">
          <w:pPr>
            <w:pStyle w:val="Encabezado"/>
            <w:jc w:val="center"/>
          </w:pPr>
        </w:p>
      </w:tc>
      <w:tc>
        <w:tcPr>
          <w:tcW w:w="3005" w:type="dxa"/>
        </w:tcPr>
        <w:p w:rsidR="40F2FEBB" w:rsidP="40F2FEBB" w:rsidRDefault="40F2FEBB" w14:paraId="1C238AB3" w14:textId="5B7DEA31">
          <w:pPr>
            <w:pStyle w:val="Encabezado"/>
            <w:ind w:right="-115"/>
            <w:jc w:val="right"/>
          </w:pPr>
        </w:p>
      </w:tc>
    </w:tr>
  </w:tbl>
  <w:p w:rsidR="40F2FEBB" w:rsidP="40F2FEBB" w:rsidRDefault="40F2FEBB" w14:paraId="4F1D9C99" w14:textId="7128396D">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52565E" w:rsidRDefault="0052565E" w14:paraId="2F802929" w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E3A94" w:rsidRDefault="00BE3A94" w14:paraId="03C3BB17" w14:textId="77777777">
      <w:pPr>
        <w:spacing w:after="0" w:line="240" w:lineRule="auto"/>
      </w:pPr>
      <w:r>
        <w:separator/>
      </w:r>
    </w:p>
  </w:footnote>
  <w:footnote w:type="continuationSeparator" w:id="0">
    <w:p w:rsidR="00BE3A94" w:rsidRDefault="00BE3A94" w14:paraId="50BDBB9E"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52565E" w:rsidRDefault="0052565E" w14:paraId="08119AC6" w14:textId="777777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29618F" w:rsidP="40F2FEBB" w:rsidRDefault="0029618F" w14:paraId="0F4B6D9F" w14:textId="29422D2B">
    <w:pPr>
      <w:pStyle w:val="Encabezado"/>
    </w:pPr>
    <w:r>
      <w:rPr>
        <w:noProof/>
      </w:rPr>
      <w:drawing>
        <wp:anchor distT="0" distB="0" distL="114300" distR="114300" simplePos="0" relativeHeight="251659264" behindDoc="1" locked="0" layoutInCell="1" allowOverlap="1" wp14:anchorId="758EFCC2" wp14:editId="30B8B1F8">
          <wp:simplePos x="0" y="0"/>
          <wp:positionH relativeFrom="column">
            <wp:posOffset>1790700</wp:posOffset>
          </wp:positionH>
          <wp:positionV relativeFrom="paragraph">
            <wp:posOffset>-289560</wp:posOffset>
          </wp:positionV>
          <wp:extent cx="2148055" cy="859222"/>
          <wp:effectExtent l="0" t="0" r="0" b="0"/>
          <wp:wrapNone/>
          <wp:docPr id="1288672100"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672100" name="Imagen 2" descr="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8055" cy="85922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618F" w:rsidP="40F2FEBB" w:rsidRDefault="0029618F" w14:paraId="697825EC" w14:textId="0251513B">
    <w:pPr>
      <w:pStyle w:val="Encabezado"/>
    </w:pPr>
  </w:p>
  <w:p w:rsidR="0029618F" w:rsidP="40F2FEBB" w:rsidRDefault="0029618F" w14:paraId="45EC0DBB" w14:textId="77777777">
    <w:pPr>
      <w:pStyle w:val="Encabezado"/>
    </w:pPr>
  </w:p>
  <w:p w:rsidR="40F2FEBB" w:rsidP="40F2FEBB" w:rsidRDefault="40F2FEBB" w14:paraId="7A06D995" w14:textId="15318EDB">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52565E" w:rsidRDefault="0052565E" w14:paraId="589A613F" w14:textId="77777777">
    <w:pPr>
      <w:pStyle w:val="Encabezado"/>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18">
    <w:nsid w:val="e08f6c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47d1879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57d3e6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008B1E1"/>
    <w:multiLevelType w:val="hybridMultilevel"/>
    <w:tmpl w:val="1158A3F6"/>
    <w:lvl w:ilvl="0" w:tplc="81E6EB9E">
      <w:start w:val="1"/>
      <w:numFmt w:val="bullet"/>
      <w:lvlText w:val="·"/>
      <w:lvlJc w:val="left"/>
      <w:pPr>
        <w:ind w:left="720" w:hanging="360"/>
      </w:pPr>
      <w:rPr>
        <w:rFonts w:hint="default" w:ascii="Symbol" w:hAnsi="Symbol"/>
      </w:rPr>
    </w:lvl>
    <w:lvl w:ilvl="1" w:tplc="BEC2D408">
      <w:start w:val="1"/>
      <w:numFmt w:val="bullet"/>
      <w:lvlText w:val="o"/>
      <w:lvlJc w:val="left"/>
      <w:pPr>
        <w:ind w:left="1440" w:hanging="360"/>
      </w:pPr>
      <w:rPr>
        <w:rFonts w:hint="default" w:ascii="Courier New" w:hAnsi="Courier New"/>
      </w:rPr>
    </w:lvl>
    <w:lvl w:ilvl="2" w:tplc="E264C10C">
      <w:start w:val="1"/>
      <w:numFmt w:val="bullet"/>
      <w:lvlText w:val=""/>
      <w:lvlJc w:val="left"/>
      <w:pPr>
        <w:ind w:left="2160" w:hanging="360"/>
      </w:pPr>
      <w:rPr>
        <w:rFonts w:hint="default" w:ascii="Wingdings" w:hAnsi="Wingdings"/>
      </w:rPr>
    </w:lvl>
    <w:lvl w:ilvl="3" w:tplc="95345E02">
      <w:start w:val="1"/>
      <w:numFmt w:val="bullet"/>
      <w:lvlText w:val=""/>
      <w:lvlJc w:val="left"/>
      <w:pPr>
        <w:ind w:left="2880" w:hanging="360"/>
      </w:pPr>
      <w:rPr>
        <w:rFonts w:hint="default" w:ascii="Symbol" w:hAnsi="Symbol"/>
      </w:rPr>
    </w:lvl>
    <w:lvl w:ilvl="4" w:tplc="F866120A">
      <w:start w:val="1"/>
      <w:numFmt w:val="bullet"/>
      <w:lvlText w:val="o"/>
      <w:lvlJc w:val="left"/>
      <w:pPr>
        <w:ind w:left="3600" w:hanging="360"/>
      </w:pPr>
      <w:rPr>
        <w:rFonts w:hint="default" w:ascii="Courier New" w:hAnsi="Courier New"/>
      </w:rPr>
    </w:lvl>
    <w:lvl w:ilvl="5" w:tplc="6CB4BBC4">
      <w:start w:val="1"/>
      <w:numFmt w:val="bullet"/>
      <w:lvlText w:val=""/>
      <w:lvlJc w:val="left"/>
      <w:pPr>
        <w:ind w:left="4320" w:hanging="360"/>
      </w:pPr>
      <w:rPr>
        <w:rFonts w:hint="default" w:ascii="Wingdings" w:hAnsi="Wingdings"/>
      </w:rPr>
    </w:lvl>
    <w:lvl w:ilvl="6" w:tplc="F5AEC3F0">
      <w:start w:val="1"/>
      <w:numFmt w:val="bullet"/>
      <w:lvlText w:val=""/>
      <w:lvlJc w:val="left"/>
      <w:pPr>
        <w:ind w:left="5040" w:hanging="360"/>
      </w:pPr>
      <w:rPr>
        <w:rFonts w:hint="default" w:ascii="Symbol" w:hAnsi="Symbol"/>
      </w:rPr>
    </w:lvl>
    <w:lvl w:ilvl="7" w:tplc="760AC45C">
      <w:start w:val="1"/>
      <w:numFmt w:val="bullet"/>
      <w:lvlText w:val="o"/>
      <w:lvlJc w:val="left"/>
      <w:pPr>
        <w:ind w:left="5760" w:hanging="360"/>
      </w:pPr>
      <w:rPr>
        <w:rFonts w:hint="default" w:ascii="Courier New" w:hAnsi="Courier New"/>
      </w:rPr>
    </w:lvl>
    <w:lvl w:ilvl="8" w:tplc="8252FCA8">
      <w:start w:val="1"/>
      <w:numFmt w:val="bullet"/>
      <w:lvlText w:val=""/>
      <w:lvlJc w:val="left"/>
      <w:pPr>
        <w:ind w:left="6480" w:hanging="360"/>
      </w:pPr>
      <w:rPr>
        <w:rFonts w:hint="default" w:ascii="Wingdings" w:hAnsi="Wingdings"/>
      </w:rPr>
    </w:lvl>
  </w:abstractNum>
  <w:abstractNum w:abstractNumId="1" w15:restartNumberingAfterBreak="0">
    <w:nsid w:val="0458B0B1"/>
    <w:multiLevelType w:val="hybridMultilevel"/>
    <w:tmpl w:val="DC462A90"/>
    <w:lvl w:ilvl="0" w:tplc="4D148BFE">
      <w:start w:val="1"/>
      <w:numFmt w:val="bullet"/>
      <w:lvlText w:val="·"/>
      <w:lvlJc w:val="left"/>
      <w:pPr>
        <w:ind w:left="720" w:hanging="360"/>
      </w:pPr>
      <w:rPr>
        <w:rFonts w:hint="default" w:ascii="Symbol" w:hAnsi="Symbol"/>
      </w:rPr>
    </w:lvl>
    <w:lvl w:ilvl="1" w:tplc="341C6C68">
      <w:start w:val="1"/>
      <w:numFmt w:val="bullet"/>
      <w:lvlText w:val="o"/>
      <w:lvlJc w:val="left"/>
      <w:pPr>
        <w:ind w:left="1440" w:hanging="360"/>
      </w:pPr>
      <w:rPr>
        <w:rFonts w:hint="default" w:ascii="Courier New" w:hAnsi="Courier New"/>
      </w:rPr>
    </w:lvl>
    <w:lvl w:ilvl="2" w:tplc="71EE1A54">
      <w:start w:val="1"/>
      <w:numFmt w:val="bullet"/>
      <w:lvlText w:val=""/>
      <w:lvlJc w:val="left"/>
      <w:pPr>
        <w:ind w:left="2160" w:hanging="360"/>
      </w:pPr>
      <w:rPr>
        <w:rFonts w:hint="default" w:ascii="Wingdings" w:hAnsi="Wingdings"/>
      </w:rPr>
    </w:lvl>
    <w:lvl w:ilvl="3" w:tplc="60C85CB4">
      <w:start w:val="1"/>
      <w:numFmt w:val="bullet"/>
      <w:lvlText w:val=""/>
      <w:lvlJc w:val="left"/>
      <w:pPr>
        <w:ind w:left="2880" w:hanging="360"/>
      </w:pPr>
      <w:rPr>
        <w:rFonts w:hint="default" w:ascii="Symbol" w:hAnsi="Symbol"/>
      </w:rPr>
    </w:lvl>
    <w:lvl w:ilvl="4" w:tplc="01AA5486">
      <w:start w:val="1"/>
      <w:numFmt w:val="bullet"/>
      <w:lvlText w:val="o"/>
      <w:lvlJc w:val="left"/>
      <w:pPr>
        <w:ind w:left="3600" w:hanging="360"/>
      </w:pPr>
      <w:rPr>
        <w:rFonts w:hint="default" w:ascii="Courier New" w:hAnsi="Courier New"/>
      </w:rPr>
    </w:lvl>
    <w:lvl w:ilvl="5" w:tplc="F0106048">
      <w:start w:val="1"/>
      <w:numFmt w:val="bullet"/>
      <w:lvlText w:val=""/>
      <w:lvlJc w:val="left"/>
      <w:pPr>
        <w:ind w:left="4320" w:hanging="360"/>
      </w:pPr>
      <w:rPr>
        <w:rFonts w:hint="default" w:ascii="Wingdings" w:hAnsi="Wingdings"/>
      </w:rPr>
    </w:lvl>
    <w:lvl w:ilvl="6" w:tplc="464C37E4">
      <w:start w:val="1"/>
      <w:numFmt w:val="bullet"/>
      <w:lvlText w:val=""/>
      <w:lvlJc w:val="left"/>
      <w:pPr>
        <w:ind w:left="5040" w:hanging="360"/>
      </w:pPr>
      <w:rPr>
        <w:rFonts w:hint="default" w:ascii="Symbol" w:hAnsi="Symbol"/>
      </w:rPr>
    </w:lvl>
    <w:lvl w:ilvl="7" w:tplc="73445424">
      <w:start w:val="1"/>
      <w:numFmt w:val="bullet"/>
      <w:lvlText w:val="o"/>
      <w:lvlJc w:val="left"/>
      <w:pPr>
        <w:ind w:left="5760" w:hanging="360"/>
      </w:pPr>
      <w:rPr>
        <w:rFonts w:hint="default" w:ascii="Courier New" w:hAnsi="Courier New"/>
      </w:rPr>
    </w:lvl>
    <w:lvl w:ilvl="8" w:tplc="683E8C88">
      <w:start w:val="1"/>
      <w:numFmt w:val="bullet"/>
      <w:lvlText w:val=""/>
      <w:lvlJc w:val="left"/>
      <w:pPr>
        <w:ind w:left="6480" w:hanging="360"/>
      </w:pPr>
      <w:rPr>
        <w:rFonts w:hint="default" w:ascii="Wingdings" w:hAnsi="Wingdings"/>
      </w:rPr>
    </w:lvl>
  </w:abstractNum>
  <w:abstractNum w:abstractNumId="2" w15:restartNumberingAfterBreak="0">
    <w:nsid w:val="0B11334A"/>
    <w:multiLevelType w:val="hybridMultilevel"/>
    <w:tmpl w:val="A2CCDE56"/>
    <w:lvl w:ilvl="0" w:tplc="140A0001">
      <w:start w:val="1"/>
      <w:numFmt w:val="bullet"/>
      <w:lvlText w:val=""/>
      <w:lvlJc w:val="left"/>
      <w:pPr>
        <w:ind w:left="720" w:hanging="360"/>
      </w:pPr>
      <w:rPr>
        <w:rFonts w:hint="default" w:ascii="Symbol" w:hAnsi="Symbol"/>
      </w:rPr>
    </w:lvl>
    <w:lvl w:ilvl="1" w:tplc="140A0003" w:tentative="1">
      <w:start w:val="1"/>
      <w:numFmt w:val="bullet"/>
      <w:lvlText w:val="o"/>
      <w:lvlJc w:val="left"/>
      <w:pPr>
        <w:ind w:left="1440" w:hanging="360"/>
      </w:pPr>
      <w:rPr>
        <w:rFonts w:hint="default" w:ascii="Courier New" w:hAnsi="Courier New" w:cs="Courier New"/>
      </w:rPr>
    </w:lvl>
    <w:lvl w:ilvl="2" w:tplc="140A0005" w:tentative="1">
      <w:start w:val="1"/>
      <w:numFmt w:val="bullet"/>
      <w:lvlText w:val=""/>
      <w:lvlJc w:val="left"/>
      <w:pPr>
        <w:ind w:left="2160" w:hanging="360"/>
      </w:pPr>
      <w:rPr>
        <w:rFonts w:hint="default" w:ascii="Wingdings" w:hAnsi="Wingdings"/>
      </w:rPr>
    </w:lvl>
    <w:lvl w:ilvl="3" w:tplc="140A0001" w:tentative="1">
      <w:start w:val="1"/>
      <w:numFmt w:val="bullet"/>
      <w:lvlText w:val=""/>
      <w:lvlJc w:val="left"/>
      <w:pPr>
        <w:ind w:left="2880" w:hanging="360"/>
      </w:pPr>
      <w:rPr>
        <w:rFonts w:hint="default" w:ascii="Symbol" w:hAnsi="Symbol"/>
      </w:rPr>
    </w:lvl>
    <w:lvl w:ilvl="4" w:tplc="140A0003" w:tentative="1">
      <w:start w:val="1"/>
      <w:numFmt w:val="bullet"/>
      <w:lvlText w:val="o"/>
      <w:lvlJc w:val="left"/>
      <w:pPr>
        <w:ind w:left="3600" w:hanging="360"/>
      </w:pPr>
      <w:rPr>
        <w:rFonts w:hint="default" w:ascii="Courier New" w:hAnsi="Courier New" w:cs="Courier New"/>
      </w:rPr>
    </w:lvl>
    <w:lvl w:ilvl="5" w:tplc="140A0005" w:tentative="1">
      <w:start w:val="1"/>
      <w:numFmt w:val="bullet"/>
      <w:lvlText w:val=""/>
      <w:lvlJc w:val="left"/>
      <w:pPr>
        <w:ind w:left="4320" w:hanging="360"/>
      </w:pPr>
      <w:rPr>
        <w:rFonts w:hint="default" w:ascii="Wingdings" w:hAnsi="Wingdings"/>
      </w:rPr>
    </w:lvl>
    <w:lvl w:ilvl="6" w:tplc="140A0001" w:tentative="1">
      <w:start w:val="1"/>
      <w:numFmt w:val="bullet"/>
      <w:lvlText w:val=""/>
      <w:lvlJc w:val="left"/>
      <w:pPr>
        <w:ind w:left="5040" w:hanging="360"/>
      </w:pPr>
      <w:rPr>
        <w:rFonts w:hint="default" w:ascii="Symbol" w:hAnsi="Symbol"/>
      </w:rPr>
    </w:lvl>
    <w:lvl w:ilvl="7" w:tplc="140A0003" w:tentative="1">
      <w:start w:val="1"/>
      <w:numFmt w:val="bullet"/>
      <w:lvlText w:val="o"/>
      <w:lvlJc w:val="left"/>
      <w:pPr>
        <w:ind w:left="5760" w:hanging="360"/>
      </w:pPr>
      <w:rPr>
        <w:rFonts w:hint="default" w:ascii="Courier New" w:hAnsi="Courier New" w:cs="Courier New"/>
      </w:rPr>
    </w:lvl>
    <w:lvl w:ilvl="8" w:tplc="140A0005" w:tentative="1">
      <w:start w:val="1"/>
      <w:numFmt w:val="bullet"/>
      <w:lvlText w:val=""/>
      <w:lvlJc w:val="left"/>
      <w:pPr>
        <w:ind w:left="6480" w:hanging="360"/>
      </w:pPr>
      <w:rPr>
        <w:rFonts w:hint="default" w:ascii="Wingdings" w:hAnsi="Wingdings"/>
      </w:rPr>
    </w:lvl>
  </w:abstractNum>
  <w:abstractNum w:abstractNumId="3" w15:restartNumberingAfterBreak="0">
    <w:nsid w:val="0C325607"/>
    <w:multiLevelType w:val="hybridMultilevel"/>
    <w:tmpl w:val="9DD43AE4"/>
    <w:lvl w:ilvl="0" w:tplc="B4F0D83A">
      <w:start w:val="1"/>
      <w:numFmt w:val="bullet"/>
      <w:lvlText w:val="·"/>
      <w:lvlJc w:val="left"/>
      <w:pPr>
        <w:ind w:left="720" w:hanging="360"/>
      </w:pPr>
      <w:rPr>
        <w:rFonts w:hint="default" w:ascii="Symbol" w:hAnsi="Symbol"/>
      </w:rPr>
    </w:lvl>
    <w:lvl w:ilvl="1" w:tplc="CEFC4754">
      <w:start w:val="1"/>
      <w:numFmt w:val="bullet"/>
      <w:lvlText w:val="o"/>
      <w:lvlJc w:val="left"/>
      <w:pPr>
        <w:ind w:left="1440" w:hanging="360"/>
      </w:pPr>
      <w:rPr>
        <w:rFonts w:hint="default" w:ascii="Courier New" w:hAnsi="Courier New"/>
      </w:rPr>
    </w:lvl>
    <w:lvl w:ilvl="2" w:tplc="C5BC4430">
      <w:start w:val="1"/>
      <w:numFmt w:val="bullet"/>
      <w:lvlText w:val=""/>
      <w:lvlJc w:val="left"/>
      <w:pPr>
        <w:ind w:left="2160" w:hanging="360"/>
      </w:pPr>
      <w:rPr>
        <w:rFonts w:hint="default" w:ascii="Wingdings" w:hAnsi="Wingdings"/>
      </w:rPr>
    </w:lvl>
    <w:lvl w:ilvl="3" w:tplc="5E488D58">
      <w:start w:val="1"/>
      <w:numFmt w:val="bullet"/>
      <w:lvlText w:val=""/>
      <w:lvlJc w:val="left"/>
      <w:pPr>
        <w:ind w:left="2880" w:hanging="360"/>
      </w:pPr>
      <w:rPr>
        <w:rFonts w:hint="default" w:ascii="Symbol" w:hAnsi="Symbol"/>
      </w:rPr>
    </w:lvl>
    <w:lvl w:ilvl="4" w:tplc="11707AF2">
      <w:start w:val="1"/>
      <w:numFmt w:val="bullet"/>
      <w:lvlText w:val="o"/>
      <w:lvlJc w:val="left"/>
      <w:pPr>
        <w:ind w:left="3600" w:hanging="360"/>
      </w:pPr>
      <w:rPr>
        <w:rFonts w:hint="default" w:ascii="Courier New" w:hAnsi="Courier New"/>
      </w:rPr>
    </w:lvl>
    <w:lvl w:ilvl="5" w:tplc="214EEFAE">
      <w:start w:val="1"/>
      <w:numFmt w:val="bullet"/>
      <w:lvlText w:val=""/>
      <w:lvlJc w:val="left"/>
      <w:pPr>
        <w:ind w:left="4320" w:hanging="360"/>
      </w:pPr>
      <w:rPr>
        <w:rFonts w:hint="default" w:ascii="Wingdings" w:hAnsi="Wingdings"/>
      </w:rPr>
    </w:lvl>
    <w:lvl w:ilvl="6" w:tplc="91087DC4">
      <w:start w:val="1"/>
      <w:numFmt w:val="bullet"/>
      <w:lvlText w:val=""/>
      <w:lvlJc w:val="left"/>
      <w:pPr>
        <w:ind w:left="5040" w:hanging="360"/>
      </w:pPr>
      <w:rPr>
        <w:rFonts w:hint="default" w:ascii="Symbol" w:hAnsi="Symbol"/>
      </w:rPr>
    </w:lvl>
    <w:lvl w:ilvl="7" w:tplc="274CD7A6">
      <w:start w:val="1"/>
      <w:numFmt w:val="bullet"/>
      <w:lvlText w:val="o"/>
      <w:lvlJc w:val="left"/>
      <w:pPr>
        <w:ind w:left="5760" w:hanging="360"/>
      </w:pPr>
      <w:rPr>
        <w:rFonts w:hint="default" w:ascii="Courier New" w:hAnsi="Courier New"/>
      </w:rPr>
    </w:lvl>
    <w:lvl w:ilvl="8" w:tplc="7F382128">
      <w:start w:val="1"/>
      <w:numFmt w:val="bullet"/>
      <w:lvlText w:val=""/>
      <w:lvlJc w:val="left"/>
      <w:pPr>
        <w:ind w:left="6480" w:hanging="360"/>
      </w:pPr>
      <w:rPr>
        <w:rFonts w:hint="default" w:ascii="Wingdings" w:hAnsi="Wingdings"/>
      </w:rPr>
    </w:lvl>
  </w:abstractNum>
  <w:abstractNum w:abstractNumId="4" w15:restartNumberingAfterBreak="0">
    <w:nsid w:val="0CA7200F"/>
    <w:multiLevelType w:val="hybridMultilevel"/>
    <w:tmpl w:val="5456C2C4"/>
    <w:lvl w:ilvl="0" w:tplc="5B5675D0">
      <w:start w:val="1"/>
      <w:numFmt w:val="bullet"/>
      <w:lvlText w:val="·"/>
      <w:lvlJc w:val="left"/>
      <w:pPr>
        <w:ind w:left="720" w:hanging="360"/>
      </w:pPr>
      <w:rPr>
        <w:rFonts w:hint="default" w:ascii="Symbol" w:hAnsi="Symbol"/>
      </w:rPr>
    </w:lvl>
    <w:lvl w:ilvl="1" w:tplc="414EC7A8">
      <w:start w:val="1"/>
      <w:numFmt w:val="bullet"/>
      <w:lvlText w:val="o"/>
      <w:lvlJc w:val="left"/>
      <w:pPr>
        <w:ind w:left="1440" w:hanging="360"/>
      </w:pPr>
      <w:rPr>
        <w:rFonts w:hint="default" w:ascii="Courier New" w:hAnsi="Courier New"/>
      </w:rPr>
    </w:lvl>
    <w:lvl w:ilvl="2" w:tplc="F0F0EABC">
      <w:start w:val="1"/>
      <w:numFmt w:val="bullet"/>
      <w:lvlText w:val=""/>
      <w:lvlJc w:val="left"/>
      <w:pPr>
        <w:ind w:left="2160" w:hanging="360"/>
      </w:pPr>
      <w:rPr>
        <w:rFonts w:hint="default" w:ascii="Wingdings" w:hAnsi="Wingdings"/>
      </w:rPr>
    </w:lvl>
    <w:lvl w:ilvl="3" w:tplc="E66C6018">
      <w:start w:val="1"/>
      <w:numFmt w:val="bullet"/>
      <w:lvlText w:val=""/>
      <w:lvlJc w:val="left"/>
      <w:pPr>
        <w:ind w:left="2880" w:hanging="360"/>
      </w:pPr>
      <w:rPr>
        <w:rFonts w:hint="default" w:ascii="Symbol" w:hAnsi="Symbol"/>
      </w:rPr>
    </w:lvl>
    <w:lvl w:ilvl="4" w:tplc="CF885452">
      <w:start w:val="1"/>
      <w:numFmt w:val="bullet"/>
      <w:lvlText w:val="o"/>
      <w:lvlJc w:val="left"/>
      <w:pPr>
        <w:ind w:left="3600" w:hanging="360"/>
      </w:pPr>
      <w:rPr>
        <w:rFonts w:hint="default" w:ascii="Courier New" w:hAnsi="Courier New"/>
      </w:rPr>
    </w:lvl>
    <w:lvl w:ilvl="5" w:tplc="3EFC9A94">
      <w:start w:val="1"/>
      <w:numFmt w:val="bullet"/>
      <w:lvlText w:val=""/>
      <w:lvlJc w:val="left"/>
      <w:pPr>
        <w:ind w:left="4320" w:hanging="360"/>
      </w:pPr>
      <w:rPr>
        <w:rFonts w:hint="default" w:ascii="Wingdings" w:hAnsi="Wingdings"/>
      </w:rPr>
    </w:lvl>
    <w:lvl w:ilvl="6" w:tplc="BBC62C4A">
      <w:start w:val="1"/>
      <w:numFmt w:val="bullet"/>
      <w:lvlText w:val=""/>
      <w:lvlJc w:val="left"/>
      <w:pPr>
        <w:ind w:left="5040" w:hanging="360"/>
      </w:pPr>
      <w:rPr>
        <w:rFonts w:hint="default" w:ascii="Symbol" w:hAnsi="Symbol"/>
      </w:rPr>
    </w:lvl>
    <w:lvl w:ilvl="7" w:tplc="56905B58">
      <w:start w:val="1"/>
      <w:numFmt w:val="bullet"/>
      <w:lvlText w:val="o"/>
      <w:lvlJc w:val="left"/>
      <w:pPr>
        <w:ind w:left="5760" w:hanging="360"/>
      </w:pPr>
      <w:rPr>
        <w:rFonts w:hint="default" w:ascii="Courier New" w:hAnsi="Courier New"/>
      </w:rPr>
    </w:lvl>
    <w:lvl w:ilvl="8" w:tplc="D2767796">
      <w:start w:val="1"/>
      <w:numFmt w:val="bullet"/>
      <w:lvlText w:val=""/>
      <w:lvlJc w:val="left"/>
      <w:pPr>
        <w:ind w:left="6480" w:hanging="360"/>
      </w:pPr>
      <w:rPr>
        <w:rFonts w:hint="default" w:ascii="Wingdings" w:hAnsi="Wingdings"/>
      </w:rPr>
    </w:lvl>
  </w:abstractNum>
  <w:abstractNum w:abstractNumId="5" w15:restartNumberingAfterBreak="0">
    <w:nsid w:val="1036659C"/>
    <w:multiLevelType w:val="hybridMultilevel"/>
    <w:tmpl w:val="2452CDD8"/>
    <w:lvl w:ilvl="0" w:tplc="72BC3818">
      <w:start w:val="1"/>
      <w:numFmt w:val="bullet"/>
      <w:lvlText w:val=""/>
      <w:lvlJc w:val="left"/>
      <w:pPr>
        <w:ind w:left="720" w:hanging="360"/>
      </w:pPr>
      <w:rPr>
        <w:rFonts w:hint="default" w:ascii="Symbol" w:hAnsi="Symbol"/>
      </w:rPr>
    </w:lvl>
    <w:lvl w:ilvl="1" w:tplc="45A64040">
      <w:start w:val="1"/>
      <w:numFmt w:val="bullet"/>
      <w:lvlText w:val="o"/>
      <w:lvlJc w:val="left"/>
      <w:pPr>
        <w:ind w:left="1440" w:hanging="360"/>
      </w:pPr>
      <w:rPr>
        <w:rFonts w:hint="default" w:ascii="Courier New" w:hAnsi="Courier New"/>
      </w:rPr>
    </w:lvl>
    <w:lvl w:ilvl="2" w:tplc="65AE4404">
      <w:start w:val="1"/>
      <w:numFmt w:val="bullet"/>
      <w:lvlText w:val=""/>
      <w:lvlJc w:val="left"/>
      <w:pPr>
        <w:ind w:left="2160" w:hanging="360"/>
      </w:pPr>
      <w:rPr>
        <w:rFonts w:hint="default" w:ascii="Wingdings" w:hAnsi="Wingdings"/>
      </w:rPr>
    </w:lvl>
    <w:lvl w:ilvl="3" w:tplc="A8207CD2">
      <w:start w:val="1"/>
      <w:numFmt w:val="bullet"/>
      <w:lvlText w:val=""/>
      <w:lvlJc w:val="left"/>
      <w:pPr>
        <w:ind w:left="2880" w:hanging="360"/>
      </w:pPr>
      <w:rPr>
        <w:rFonts w:hint="default" w:ascii="Symbol" w:hAnsi="Symbol"/>
      </w:rPr>
    </w:lvl>
    <w:lvl w:ilvl="4" w:tplc="083A1BCC">
      <w:start w:val="1"/>
      <w:numFmt w:val="bullet"/>
      <w:lvlText w:val="o"/>
      <w:lvlJc w:val="left"/>
      <w:pPr>
        <w:ind w:left="3600" w:hanging="360"/>
      </w:pPr>
      <w:rPr>
        <w:rFonts w:hint="default" w:ascii="Courier New" w:hAnsi="Courier New"/>
      </w:rPr>
    </w:lvl>
    <w:lvl w:ilvl="5" w:tplc="DDFE1270">
      <w:start w:val="1"/>
      <w:numFmt w:val="bullet"/>
      <w:lvlText w:val=""/>
      <w:lvlJc w:val="left"/>
      <w:pPr>
        <w:ind w:left="4320" w:hanging="360"/>
      </w:pPr>
      <w:rPr>
        <w:rFonts w:hint="default" w:ascii="Wingdings" w:hAnsi="Wingdings"/>
      </w:rPr>
    </w:lvl>
    <w:lvl w:ilvl="6" w:tplc="D72EACE4">
      <w:start w:val="1"/>
      <w:numFmt w:val="bullet"/>
      <w:lvlText w:val=""/>
      <w:lvlJc w:val="left"/>
      <w:pPr>
        <w:ind w:left="5040" w:hanging="360"/>
      </w:pPr>
      <w:rPr>
        <w:rFonts w:hint="default" w:ascii="Symbol" w:hAnsi="Symbol"/>
      </w:rPr>
    </w:lvl>
    <w:lvl w:ilvl="7" w:tplc="1A14E04E">
      <w:start w:val="1"/>
      <w:numFmt w:val="bullet"/>
      <w:lvlText w:val="o"/>
      <w:lvlJc w:val="left"/>
      <w:pPr>
        <w:ind w:left="5760" w:hanging="360"/>
      </w:pPr>
      <w:rPr>
        <w:rFonts w:hint="default" w:ascii="Courier New" w:hAnsi="Courier New"/>
      </w:rPr>
    </w:lvl>
    <w:lvl w:ilvl="8" w:tplc="909674E2">
      <w:start w:val="1"/>
      <w:numFmt w:val="bullet"/>
      <w:lvlText w:val=""/>
      <w:lvlJc w:val="left"/>
      <w:pPr>
        <w:ind w:left="6480" w:hanging="360"/>
      </w:pPr>
      <w:rPr>
        <w:rFonts w:hint="default" w:ascii="Wingdings" w:hAnsi="Wingdings"/>
      </w:rPr>
    </w:lvl>
  </w:abstractNum>
  <w:abstractNum w:abstractNumId="6" w15:restartNumberingAfterBreak="0">
    <w:nsid w:val="10AD6740"/>
    <w:multiLevelType w:val="multilevel"/>
    <w:tmpl w:val="818070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255B9399"/>
    <w:multiLevelType w:val="hybridMultilevel"/>
    <w:tmpl w:val="0D5830AE"/>
    <w:lvl w:ilvl="0" w:tplc="D0389066">
      <w:start w:val="1"/>
      <w:numFmt w:val="bullet"/>
      <w:lvlText w:val="·"/>
      <w:lvlJc w:val="left"/>
      <w:pPr>
        <w:ind w:left="720" w:hanging="360"/>
      </w:pPr>
      <w:rPr>
        <w:rFonts w:hint="default" w:ascii="Symbol" w:hAnsi="Symbol"/>
      </w:rPr>
    </w:lvl>
    <w:lvl w:ilvl="1" w:tplc="3E7A1732">
      <w:start w:val="1"/>
      <w:numFmt w:val="bullet"/>
      <w:lvlText w:val="o"/>
      <w:lvlJc w:val="left"/>
      <w:pPr>
        <w:ind w:left="1440" w:hanging="360"/>
      </w:pPr>
      <w:rPr>
        <w:rFonts w:hint="default" w:ascii="Courier New" w:hAnsi="Courier New"/>
      </w:rPr>
    </w:lvl>
    <w:lvl w:ilvl="2" w:tplc="5AB2B924">
      <w:start w:val="1"/>
      <w:numFmt w:val="bullet"/>
      <w:lvlText w:val=""/>
      <w:lvlJc w:val="left"/>
      <w:pPr>
        <w:ind w:left="2160" w:hanging="360"/>
      </w:pPr>
      <w:rPr>
        <w:rFonts w:hint="default" w:ascii="Wingdings" w:hAnsi="Wingdings"/>
      </w:rPr>
    </w:lvl>
    <w:lvl w:ilvl="3" w:tplc="47D63DF4">
      <w:start w:val="1"/>
      <w:numFmt w:val="bullet"/>
      <w:lvlText w:val=""/>
      <w:lvlJc w:val="left"/>
      <w:pPr>
        <w:ind w:left="2880" w:hanging="360"/>
      </w:pPr>
      <w:rPr>
        <w:rFonts w:hint="default" w:ascii="Symbol" w:hAnsi="Symbol"/>
      </w:rPr>
    </w:lvl>
    <w:lvl w:ilvl="4" w:tplc="06AA1208">
      <w:start w:val="1"/>
      <w:numFmt w:val="bullet"/>
      <w:lvlText w:val="o"/>
      <w:lvlJc w:val="left"/>
      <w:pPr>
        <w:ind w:left="3600" w:hanging="360"/>
      </w:pPr>
      <w:rPr>
        <w:rFonts w:hint="default" w:ascii="Courier New" w:hAnsi="Courier New"/>
      </w:rPr>
    </w:lvl>
    <w:lvl w:ilvl="5" w:tplc="FC200766">
      <w:start w:val="1"/>
      <w:numFmt w:val="bullet"/>
      <w:lvlText w:val=""/>
      <w:lvlJc w:val="left"/>
      <w:pPr>
        <w:ind w:left="4320" w:hanging="360"/>
      </w:pPr>
      <w:rPr>
        <w:rFonts w:hint="default" w:ascii="Wingdings" w:hAnsi="Wingdings"/>
      </w:rPr>
    </w:lvl>
    <w:lvl w:ilvl="6" w:tplc="14D6CCD2">
      <w:start w:val="1"/>
      <w:numFmt w:val="bullet"/>
      <w:lvlText w:val=""/>
      <w:lvlJc w:val="left"/>
      <w:pPr>
        <w:ind w:left="5040" w:hanging="360"/>
      </w:pPr>
      <w:rPr>
        <w:rFonts w:hint="default" w:ascii="Symbol" w:hAnsi="Symbol"/>
      </w:rPr>
    </w:lvl>
    <w:lvl w:ilvl="7" w:tplc="4DFE9976">
      <w:start w:val="1"/>
      <w:numFmt w:val="bullet"/>
      <w:lvlText w:val="o"/>
      <w:lvlJc w:val="left"/>
      <w:pPr>
        <w:ind w:left="5760" w:hanging="360"/>
      </w:pPr>
      <w:rPr>
        <w:rFonts w:hint="default" w:ascii="Courier New" w:hAnsi="Courier New"/>
      </w:rPr>
    </w:lvl>
    <w:lvl w:ilvl="8" w:tplc="C27A3DD4">
      <w:start w:val="1"/>
      <w:numFmt w:val="bullet"/>
      <w:lvlText w:val=""/>
      <w:lvlJc w:val="left"/>
      <w:pPr>
        <w:ind w:left="6480" w:hanging="360"/>
      </w:pPr>
      <w:rPr>
        <w:rFonts w:hint="default" w:ascii="Wingdings" w:hAnsi="Wingdings"/>
      </w:rPr>
    </w:lvl>
  </w:abstractNum>
  <w:abstractNum w:abstractNumId="8" w15:restartNumberingAfterBreak="0">
    <w:nsid w:val="2F685E47"/>
    <w:multiLevelType w:val="hybridMultilevel"/>
    <w:tmpl w:val="46E4F192"/>
    <w:lvl w:ilvl="0" w:tplc="026E79C2">
      <w:start w:val="1"/>
      <w:numFmt w:val="bullet"/>
      <w:lvlText w:val="·"/>
      <w:lvlJc w:val="left"/>
      <w:pPr>
        <w:ind w:left="720" w:hanging="360"/>
      </w:pPr>
      <w:rPr>
        <w:rFonts w:hint="default" w:ascii="Symbol" w:hAnsi="Symbol"/>
      </w:rPr>
    </w:lvl>
    <w:lvl w:ilvl="1" w:tplc="6ED8F0F6">
      <w:start w:val="1"/>
      <w:numFmt w:val="bullet"/>
      <w:lvlText w:val="o"/>
      <w:lvlJc w:val="left"/>
      <w:pPr>
        <w:ind w:left="1440" w:hanging="360"/>
      </w:pPr>
      <w:rPr>
        <w:rFonts w:hint="default" w:ascii="Courier New" w:hAnsi="Courier New"/>
      </w:rPr>
    </w:lvl>
    <w:lvl w:ilvl="2" w:tplc="AB3E135E">
      <w:start w:val="1"/>
      <w:numFmt w:val="bullet"/>
      <w:lvlText w:val=""/>
      <w:lvlJc w:val="left"/>
      <w:pPr>
        <w:ind w:left="2160" w:hanging="360"/>
      </w:pPr>
      <w:rPr>
        <w:rFonts w:hint="default" w:ascii="Wingdings" w:hAnsi="Wingdings"/>
      </w:rPr>
    </w:lvl>
    <w:lvl w:ilvl="3" w:tplc="758045A4">
      <w:start w:val="1"/>
      <w:numFmt w:val="bullet"/>
      <w:lvlText w:val=""/>
      <w:lvlJc w:val="left"/>
      <w:pPr>
        <w:ind w:left="2880" w:hanging="360"/>
      </w:pPr>
      <w:rPr>
        <w:rFonts w:hint="default" w:ascii="Symbol" w:hAnsi="Symbol"/>
      </w:rPr>
    </w:lvl>
    <w:lvl w:ilvl="4" w:tplc="F85EED24">
      <w:start w:val="1"/>
      <w:numFmt w:val="bullet"/>
      <w:lvlText w:val="o"/>
      <w:lvlJc w:val="left"/>
      <w:pPr>
        <w:ind w:left="3600" w:hanging="360"/>
      </w:pPr>
      <w:rPr>
        <w:rFonts w:hint="default" w:ascii="Courier New" w:hAnsi="Courier New"/>
      </w:rPr>
    </w:lvl>
    <w:lvl w:ilvl="5" w:tplc="441C54B0">
      <w:start w:val="1"/>
      <w:numFmt w:val="bullet"/>
      <w:lvlText w:val=""/>
      <w:lvlJc w:val="left"/>
      <w:pPr>
        <w:ind w:left="4320" w:hanging="360"/>
      </w:pPr>
      <w:rPr>
        <w:rFonts w:hint="default" w:ascii="Wingdings" w:hAnsi="Wingdings"/>
      </w:rPr>
    </w:lvl>
    <w:lvl w:ilvl="6" w:tplc="6D12AE58">
      <w:start w:val="1"/>
      <w:numFmt w:val="bullet"/>
      <w:lvlText w:val=""/>
      <w:lvlJc w:val="left"/>
      <w:pPr>
        <w:ind w:left="5040" w:hanging="360"/>
      </w:pPr>
      <w:rPr>
        <w:rFonts w:hint="default" w:ascii="Symbol" w:hAnsi="Symbol"/>
      </w:rPr>
    </w:lvl>
    <w:lvl w:ilvl="7" w:tplc="171E45AC">
      <w:start w:val="1"/>
      <w:numFmt w:val="bullet"/>
      <w:lvlText w:val="o"/>
      <w:lvlJc w:val="left"/>
      <w:pPr>
        <w:ind w:left="5760" w:hanging="360"/>
      </w:pPr>
      <w:rPr>
        <w:rFonts w:hint="default" w:ascii="Courier New" w:hAnsi="Courier New"/>
      </w:rPr>
    </w:lvl>
    <w:lvl w:ilvl="8" w:tplc="3BF0D476">
      <w:start w:val="1"/>
      <w:numFmt w:val="bullet"/>
      <w:lvlText w:val=""/>
      <w:lvlJc w:val="left"/>
      <w:pPr>
        <w:ind w:left="6480" w:hanging="360"/>
      </w:pPr>
      <w:rPr>
        <w:rFonts w:hint="default" w:ascii="Wingdings" w:hAnsi="Wingdings"/>
      </w:rPr>
    </w:lvl>
  </w:abstractNum>
  <w:abstractNum w:abstractNumId="9" w15:restartNumberingAfterBreak="0">
    <w:nsid w:val="3BDB3CDA"/>
    <w:multiLevelType w:val="hybridMultilevel"/>
    <w:tmpl w:val="868A0268"/>
    <w:lvl w:ilvl="0" w:tplc="CC740F1E">
      <w:start w:val="1"/>
      <w:numFmt w:val="bullet"/>
      <w:lvlText w:val="·"/>
      <w:lvlJc w:val="left"/>
      <w:pPr>
        <w:ind w:left="720" w:hanging="360"/>
      </w:pPr>
      <w:rPr>
        <w:rFonts w:hint="default" w:ascii="Symbol" w:hAnsi="Symbol"/>
      </w:rPr>
    </w:lvl>
    <w:lvl w:ilvl="1" w:tplc="3D50B46E">
      <w:start w:val="1"/>
      <w:numFmt w:val="bullet"/>
      <w:lvlText w:val="o"/>
      <w:lvlJc w:val="left"/>
      <w:pPr>
        <w:ind w:left="1440" w:hanging="360"/>
      </w:pPr>
      <w:rPr>
        <w:rFonts w:hint="default" w:ascii="Courier New" w:hAnsi="Courier New"/>
      </w:rPr>
    </w:lvl>
    <w:lvl w:ilvl="2" w:tplc="7E8C3794">
      <w:start w:val="1"/>
      <w:numFmt w:val="bullet"/>
      <w:lvlText w:val=""/>
      <w:lvlJc w:val="left"/>
      <w:pPr>
        <w:ind w:left="2160" w:hanging="360"/>
      </w:pPr>
      <w:rPr>
        <w:rFonts w:hint="default" w:ascii="Wingdings" w:hAnsi="Wingdings"/>
      </w:rPr>
    </w:lvl>
    <w:lvl w:ilvl="3" w:tplc="9466A8E6">
      <w:start w:val="1"/>
      <w:numFmt w:val="bullet"/>
      <w:lvlText w:val=""/>
      <w:lvlJc w:val="left"/>
      <w:pPr>
        <w:ind w:left="2880" w:hanging="360"/>
      </w:pPr>
      <w:rPr>
        <w:rFonts w:hint="default" w:ascii="Symbol" w:hAnsi="Symbol"/>
      </w:rPr>
    </w:lvl>
    <w:lvl w:ilvl="4" w:tplc="2CE24382">
      <w:start w:val="1"/>
      <w:numFmt w:val="bullet"/>
      <w:lvlText w:val="o"/>
      <w:lvlJc w:val="left"/>
      <w:pPr>
        <w:ind w:left="3600" w:hanging="360"/>
      </w:pPr>
      <w:rPr>
        <w:rFonts w:hint="default" w:ascii="Courier New" w:hAnsi="Courier New"/>
      </w:rPr>
    </w:lvl>
    <w:lvl w:ilvl="5" w:tplc="32126DBE">
      <w:start w:val="1"/>
      <w:numFmt w:val="bullet"/>
      <w:lvlText w:val=""/>
      <w:lvlJc w:val="left"/>
      <w:pPr>
        <w:ind w:left="4320" w:hanging="360"/>
      </w:pPr>
      <w:rPr>
        <w:rFonts w:hint="default" w:ascii="Wingdings" w:hAnsi="Wingdings"/>
      </w:rPr>
    </w:lvl>
    <w:lvl w:ilvl="6" w:tplc="87100616">
      <w:start w:val="1"/>
      <w:numFmt w:val="bullet"/>
      <w:lvlText w:val=""/>
      <w:lvlJc w:val="left"/>
      <w:pPr>
        <w:ind w:left="5040" w:hanging="360"/>
      </w:pPr>
      <w:rPr>
        <w:rFonts w:hint="default" w:ascii="Symbol" w:hAnsi="Symbol"/>
      </w:rPr>
    </w:lvl>
    <w:lvl w:ilvl="7" w:tplc="F19225C8">
      <w:start w:val="1"/>
      <w:numFmt w:val="bullet"/>
      <w:lvlText w:val="o"/>
      <w:lvlJc w:val="left"/>
      <w:pPr>
        <w:ind w:left="5760" w:hanging="360"/>
      </w:pPr>
      <w:rPr>
        <w:rFonts w:hint="default" w:ascii="Courier New" w:hAnsi="Courier New"/>
      </w:rPr>
    </w:lvl>
    <w:lvl w:ilvl="8" w:tplc="E33E6288">
      <w:start w:val="1"/>
      <w:numFmt w:val="bullet"/>
      <w:lvlText w:val=""/>
      <w:lvlJc w:val="left"/>
      <w:pPr>
        <w:ind w:left="6480" w:hanging="360"/>
      </w:pPr>
      <w:rPr>
        <w:rFonts w:hint="default" w:ascii="Wingdings" w:hAnsi="Wingdings"/>
      </w:rPr>
    </w:lvl>
  </w:abstractNum>
  <w:abstractNum w:abstractNumId="10" w15:restartNumberingAfterBreak="0">
    <w:nsid w:val="3C735AED"/>
    <w:multiLevelType w:val="hybridMultilevel"/>
    <w:tmpl w:val="1BE0E54C"/>
    <w:lvl w:ilvl="0" w:tplc="5936E330">
      <w:start w:val="1"/>
      <w:numFmt w:val="bullet"/>
      <w:lvlText w:val="·"/>
      <w:lvlJc w:val="left"/>
      <w:pPr>
        <w:ind w:left="720" w:hanging="360"/>
      </w:pPr>
      <w:rPr>
        <w:rFonts w:hint="default" w:ascii="Symbol" w:hAnsi="Symbol"/>
      </w:rPr>
    </w:lvl>
    <w:lvl w:ilvl="1" w:tplc="5BDC5A34">
      <w:start w:val="1"/>
      <w:numFmt w:val="bullet"/>
      <w:lvlText w:val="o"/>
      <w:lvlJc w:val="left"/>
      <w:pPr>
        <w:ind w:left="1440" w:hanging="360"/>
      </w:pPr>
      <w:rPr>
        <w:rFonts w:hint="default" w:ascii="Courier New" w:hAnsi="Courier New"/>
      </w:rPr>
    </w:lvl>
    <w:lvl w:ilvl="2" w:tplc="D0FE3D96">
      <w:start w:val="1"/>
      <w:numFmt w:val="bullet"/>
      <w:lvlText w:val=""/>
      <w:lvlJc w:val="left"/>
      <w:pPr>
        <w:ind w:left="2160" w:hanging="360"/>
      </w:pPr>
      <w:rPr>
        <w:rFonts w:hint="default" w:ascii="Wingdings" w:hAnsi="Wingdings"/>
      </w:rPr>
    </w:lvl>
    <w:lvl w:ilvl="3" w:tplc="2D86BEAE">
      <w:start w:val="1"/>
      <w:numFmt w:val="bullet"/>
      <w:lvlText w:val=""/>
      <w:lvlJc w:val="left"/>
      <w:pPr>
        <w:ind w:left="2880" w:hanging="360"/>
      </w:pPr>
      <w:rPr>
        <w:rFonts w:hint="default" w:ascii="Symbol" w:hAnsi="Symbol"/>
      </w:rPr>
    </w:lvl>
    <w:lvl w:ilvl="4" w:tplc="9D2E5E10">
      <w:start w:val="1"/>
      <w:numFmt w:val="bullet"/>
      <w:lvlText w:val="o"/>
      <w:lvlJc w:val="left"/>
      <w:pPr>
        <w:ind w:left="3600" w:hanging="360"/>
      </w:pPr>
      <w:rPr>
        <w:rFonts w:hint="default" w:ascii="Courier New" w:hAnsi="Courier New"/>
      </w:rPr>
    </w:lvl>
    <w:lvl w:ilvl="5" w:tplc="E31066FE">
      <w:start w:val="1"/>
      <w:numFmt w:val="bullet"/>
      <w:lvlText w:val=""/>
      <w:lvlJc w:val="left"/>
      <w:pPr>
        <w:ind w:left="4320" w:hanging="360"/>
      </w:pPr>
      <w:rPr>
        <w:rFonts w:hint="default" w:ascii="Wingdings" w:hAnsi="Wingdings"/>
      </w:rPr>
    </w:lvl>
    <w:lvl w:ilvl="6" w:tplc="B04CF3DA">
      <w:start w:val="1"/>
      <w:numFmt w:val="bullet"/>
      <w:lvlText w:val=""/>
      <w:lvlJc w:val="left"/>
      <w:pPr>
        <w:ind w:left="5040" w:hanging="360"/>
      </w:pPr>
      <w:rPr>
        <w:rFonts w:hint="default" w:ascii="Symbol" w:hAnsi="Symbol"/>
      </w:rPr>
    </w:lvl>
    <w:lvl w:ilvl="7" w:tplc="A7F6310C">
      <w:start w:val="1"/>
      <w:numFmt w:val="bullet"/>
      <w:lvlText w:val="o"/>
      <w:lvlJc w:val="left"/>
      <w:pPr>
        <w:ind w:left="5760" w:hanging="360"/>
      </w:pPr>
      <w:rPr>
        <w:rFonts w:hint="default" w:ascii="Courier New" w:hAnsi="Courier New"/>
      </w:rPr>
    </w:lvl>
    <w:lvl w:ilvl="8" w:tplc="0C8A69C6">
      <w:start w:val="1"/>
      <w:numFmt w:val="bullet"/>
      <w:lvlText w:val=""/>
      <w:lvlJc w:val="left"/>
      <w:pPr>
        <w:ind w:left="6480" w:hanging="360"/>
      </w:pPr>
      <w:rPr>
        <w:rFonts w:hint="default" w:ascii="Wingdings" w:hAnsi="Wingdings"/>
      </w:rPr>
    </w:lvl>
  </w:abstractNum>
  <w:abstractNum w:abstractNumId="11" w15:restartNumberingAfterBreak="0">
    <w:nsid w:val="3EE461B2"/>
    <w:multiLevelType w:val="hybridMultilevel"/>
    <w:tmpl w:val="9056C11E"/>
    <w:lvl w:ilvl="0" w:tplc="140A0001">
      <w:start w:val="1"/>
      <w:numFmt w:val="bullet"/>
      <w:lvlText w:val=""/>
      <w:lvlJc w:val="left"/>
      <w:pPr>
        <w:ind w:left="720" w:hanging="360"/>
      </w:pPr>
      <w:rPr>
        <w:rFonts w:hint="default" w:ascii="Symbol" w:hAnsi="Symbol"/>
      </w:rPr>
    </w:lvl>
    <w:lvl w:ilvl="1" w:tplc="140A0003" w:tentative="1">
      <w:start w:val="1"/>
      <w:numFmt w:val="bullet"/>
      <w:lvlText w:val="o"/>
      <w:lvlJc w:val="left"/>
      <w:pPr>
        <w:ind w:left="1440" w:hanging="360"/>
      </w:pPr>
      <w:rPr>
        <w:rFonts w:hint="default" w:ascii="Courier New" w:hAnsi="Courier New" w:cs="Courier New"/>
      </w:rPr>
    </w:lvl>
    <w:lvl w:ilvl="2" w:tplc="140A0005" w:tentative="1">
      <w:start w:val="1"/>
      <w:numFmt w:val="bullet"/>
      <w:lvlText w:val=""/>
      <w:lvlJc w:val="left"/>
      <w:pPr>
        <w:ind w:left="2160" w:hanging="360"/>
      </w:pPr>
      <w:rPr>
        <w:rFonts w:hint="default" w:ascii="Wingdings" w:hAnsi="Wingdings"/>
      </w:rPr>
    </w:lvl>
    <w:lvl w:ilvl="3" w:tplc="140A0001" w:tentative="1">
      <w:start w:val="1"/>
      <w:numFmt w:val="bullet"/>
      <w:lvlText w:val=""/>
      <w:lvlJc w:val="left"/>
      <w:pPr>
        <w:ind w:left="2880" w:hanging="360"/>
      </w:pPr>
      <w:rPr>
        <w:rFonts w:hint="default" w:ascii="Symbol" w:hAnsi="Symbol"/>
      </w:rPr>
    </w:lvl>
    <w:lvl w:ilvl="4" w:tplc="140A0003" w:tentative="1">
      <w:start w:val="1"/>
      <w:numFmt w:val="bullet"/>
      <w:lvlText w:val="o"/>
      <w:lvlJc w:val="left"/>
      <w:pPr>
        <w:ind w:left="3600" w:hanging="360"/>
      </w:pPr>
      <w:rPr>
        <w:rFonts w:hint="default" w:ascii="Courier New" w:hAnsi="Courier New" w:cs="Courier New"/>
      </w:rPr>
    </w:lvl>
    <w:lvl w:ilvl="5" w:tplc="140A0005" w:tentative="1">
      <w:start w:val="1"/>
      <w:numFmt w:val="bullet"/>
      <w:lvlText w:val=""/>
      <w:lvlJc w:val="left"/>
      <w:pPr>
        <w:ind w:left="4320" w:hanging="360"/>
      </w:pPr>
      <w:rPr>
        <w:rFonts w:hint="default" w:ascii="Wingdings" w:hAnsi="Wingdings"/>
      </w:rPr>
    </w:lvl>
    <w:lvl w:ilvl="6" w:tplc="140A0001" w:tentative="1">
      <w:start w:val="1"/>
      <w:numFmt w:val="bullet"/>
      <w:lvlText w:val=""/>
      <w:lvlJc w:val="left"/>
      <w:pPr>
        <w:ind w:left="5040" w:hanging="360"/>
      </w:pPr>
      <w:rPr>
        <w:rFonts w:hint="default" w:ascii="Symbol" w:hAnsi="Symbol"/>
      </w:rPr>
    </w:lvl>
    <w:lvl w:ilvl="7" w:tplc="140A0003" w:tentative="1">
      <w:start w:val="1"/>
      <w:numFmt w:val="bullet"/>
      <w:lvlText w:val="o"/>
      <w:lvlJc w:val="left"/>
      <w:pPr>
        <w:ind w:left="5760" w:hanging="360"/>
      </w:pPr>
      <w:rPr>
        <w:rFonts w:hint="default" w:ascii="Courier New" w:hAnsi="Courier New" w:cs="Courier New"/>
      </w:rPr>
    </w:lvl>
    <w:lvl w:ilvl="8" w:tplc="140A0005" w:tentative="1">
      <w:start w:val="1"/>
      <w:numFmt w:val="bullet"/>
      <w:lvlText w:val=""/>
      <w:lvlJc w:val="left"/>
      <w:pPr>
        <w:ind w:left="6480" w:hanging="360"/>
      </w:pPr>
      <w:rPr>
        <w:rFonts w:hint="default" w:ascii="Wingdings" w:hAnsi="Wingdings"/>
      </w:rPr>
    </w:lvl>
  </w:abstractNum>
  <w:abstractNum w:abstractNumId="12" w15:restartNumberingAfterBreak="0">
    <w:nsid w:val="4D4A5AE6"/>
    <w:multiLevelType w:val="multilevel"/>
    <w:tmpl w:val="D2409B8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5009396F"/>
    <w:multiLevelType w:val="multilevel"/>
    <w:tmpl w:val="207A3D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60A13E81"/>
    <w:multiLevelType w:val="multilevel"/>
    <w:tmpl w:val="38D479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6CA2520A"/>
    <w:multiLevelType w:val="hybridMultilevel"/>
    <w:tmpl w:val="35EAC662"/>
    <w:lvl w:ilvl="0" w:tplc="140A0001">
      <w:start w:val="1"/>
      <w:numFmt w:val="bullet"/>
      <w:lvlText w:val=""/>
      <w:lvlJc w:val="left"/>
      <w:pPr>
        <w:ind w:left="1440" w:hanging="360"/>
      </w:pPr>
      <w:rPr>
        <w:rFonts w:hint="default" w:ascii="Symbol" w:hAnsi="Symbol"/>
      </w:rPr>
    </w:lvl>
    <w:lvl w:ilvl="1" w:tplc="140A0003" w:tentative="1">
      <w:start w:val="1"/>
      <w:numFmt w:val="bullet"/>
      <w:lvlText w:val="o"/>
      <w:lvlJc w:val="left"/>
      <w:pPr>
        <w:ind w:left="2160" w:hanging="360"/>
      </w:pPr>
      <w:rPr>
        <w:rFonts w:hint="default" w:ascii="Courier New" w:hAnsi="Courier New" w:cs="Courier New"/>
      </w:rPr>
    </w:lvl>
    <w:lvl w:ilvl="2" w:tplc="140A0005" w:tentative="1">
      <w:start w:val="1"/>
      <w:numFmt w:val="bullet"/>
      <w:lvlText w:val=""/>
      <w:lvlJc w:val="left"/>
      <w:pPr>
        <w:ind w:left="2880" w:hanging="360"/>
      </w:pPr>
      <w:rPr>
        <w:rFonts w:hint="default" w:ascii="Wingdings" w:hAnsi="Wingdings"/>
      </w:rPr>
    </w:lvl>
    <w:lvl w:ilvl="3" w:tplc="140A0001" w:tentative="1">
      <w:start w:val="1"/>
      <w:numFmt w:val="bullet"/>
      <w:lvlText w:val=""/>
      <w:lvlJc w:val="left"/>
      <w:pPr>
        <w:ind w:left="3600" w:hanging="360"/>
      </w:pPr>
      <w:rPr>
        <w:rFonts w:hint="default" w:ascii="Symbol" w:hAnsi="Symbol"/>
      </w:rPr>
    </w:lvl>
    <w:lvl w:ilvl="4" w:tplc="140A0003" w:tentative="1">
      <w:start w:val="1"/>
      <w:numFmt w:val="bullet"/>
      <w:lvlText w:val="o"/>
      <w:lvlJc w:val="left"/>
      <w:pPr>
        <w:ind w:left="4320" w:hanging="360"/>
      </w:pPr>
      <w:rPr>
        <w:rFonts w:hint="default" w:ascii="Courier New" w:hAnsi="Courier New" w:cs="Courier New"/>
      </w:rPr>
    </w:lvl>
    <w:lvl w:ilvl="5" w:tplc="140A0005" w:tentative="1">
      <w:start w:val="1"/>
      <w:numFmt w:val="bullet"/>
      <w:lvlText w:val=""/>
      <w:lvlJc w:val="left"/>
      <w:pPr>
        <w:ind w:left="5040" w:hanging="360"/>
      </w:pPr>
      <w:rPr>
        <w:rFonts w:hint="default" w:ascii="Wingdings" w:hAnsi="Wingdings"/>
      </w:rPr>
    </w:lvl>
    <w:lvl w:ilvl="6" w:tplc="140A0001" w:tentative="1">
      <w:start w:val="1"/>
      <w:numFmt w:val="bullet"/>
      <w:lvlText w:val=""/>
      <w:lvlJc w:val="left"/>
      <w:pPr>
        <w:ind w:left="5760" w:hanging="360"/>
      </w:pPr>
      <w:rPr>
        <w:rFonts w:hint="default" w:ascii="Symbol" w:hAnsi="Symbol"/>
      </w:rPr>
    </w:lvl>
    <w:lvl w:ilvl="7" w:tplc="140A0003" w:tentative="1">
      <w:start w:val="1"/>
      <w:numFmt w:val="bullet"/>
      <w:lvlText w:val="o"/>
      <w:lvlJc w:val="left"/>
      <w:pPr>
        <w:ind w:left="6480" w:hanging="360"/>
      </w:pPr>
      <w:rPr>
        <w:rFonts w:hint="default" w:ascii="Courier New" w:hAnsi="Courier New" w:cs="Courier New"/>
      </w:rPr>
    </w:lvl>
    <w:lvl w:ilvl="8" w:tplc="140A0005" w:tentative="1">
      <w:start w:val="1"/>
      <w:numFmt w:val="bullet"/>
      <w:lvlText w:val=""/>
      <w:lvlJc w:val="left"/>
      <w:pPr>
        <w:ind w:left="7200" w:hanging="360"/>
      </w:pPr>
      <w:rPr>
        <w:rFonts w:hint="default" w:ascii="Wingdings" w:hAnsi="Wingdings"/>
      </w:rPr>
    </w:lvl>
  </w:abstractNum>
  <w:num w:numId="19">
    <w:abstractNumId w:val="18"/>
  </w:num>
  <w:num w:numId="18">
    <w:abstractNumId w:val="17"/>
  </w:num>
  <w:num w:numId="17">
    <w:abstractNumId w:val="16"/>
  </w:num>
  <w:num w:numId="1" w16cid:durableId="1431967013">
    <w:abstractNumId w:val="5"/>
  </w:num>
  <w:num w:numId="2" w16cid:durableId="1533955410">
    <w:abstractNumId w:val="3"/>
  </w:num>
  <w:num w:numId="3" w16cid:durableId="2037270025">
    <w:abstractNumId w:val="0"/>
  </w:num>
  <w:num w:numId="4" w16cid:durableId="754858660">
    <w:abstractNumId w:val="8"/>
  </w:num>
  <w:num w:numId="5" w16cid:durableId="397754200">
    <w:abstractNumId w:val="10"/>
  </w:num>
  <w:num w:numId="6" w16cid:durableId="709913089">
    <w:abstractNumId w:val="9"/>
  </w:num>
  <w:num w:numId="7" w16cid:durableId="2138596899">
    <w:abstractNumId w:val="1"/>
  </w:num>
  <w:num w:numId="8" w16cid:durableId="491457464">
    <w:abstractNumId w:val="7"/>
  </w:num>
  <w:num w:numId="9" w16cid:durableId="1079592747">
    <w:abstractNumId w:val="4"/>
  </w:num>
  <w:num w:numId="10" w16cid:durableId="1326199592">
    <w:abstractNumId w:val="11"/>
  </w:num>
  <w:num w:numId="11" w16cid:durableId="1190870485">
    <w:abstractNumId w:val="6"/>
  </w:num>
  <w:num w:numId="12" w16cid:durableId="1184587650">
    <w:abstractNumId w:val="14"/>
  </w:num>
  <w:num w:numId="13" w16cid:durableId="1835217023">
    <w:abstractNumId w:val="12"/>
  </w:num>
  <w:num w:numId="14" w16cid:durableId="1878734196">
    <w:abstractNumId w:val="13"/>
  </w:num>
  <w:num w:numId="15" w16cid:durableId="651719413">
    <w:abstractNumId w:val="15"/>
  </w:num>
  <w:num w:numId="16" w16cid:durableId="12866974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C506360"/>
    <w:rsid w:val="00190D90"/>
    <w:rsid w:val="001B1110"/>
    <w:rsid w:val="001D3B1C"/>
    <w:rsid w:val="00205EE6"/>
    <w:rsid w:val="00232D62"/>
    <w:rsid w:val="0029618F"/>
    <w:rsid w:val="00297BCC"/>
    <w:rsid w:val="002C1B7C"/>
    <w:rsid w:val="002F39D5"/>
    <w:rsid w:val="003A745A"/>
    <w:rsid w:val="003D1567"/>
    <w:rsid w:val="00401BA3"/>
    <w:rsid w:val="0046181F"/>
    <w:rsid w:val="004B3BD9"/>
    <w:rsid w:val="0051635A"/>
    <w:rsid w:val="0052565E"/>
    <w:rsid w:val="005C42D9"/>
    <w:rsid w:val="00675563"/>
    <w:rsid w:val="0069D8D4"/>
    <w:rsid w:val="006A0CA9"/>
    <w:rsid w:val="006A2E7E"/>
    <w:rsid w:val="00772F86"/>
    <w:rsid w:val="008143DC"/>
    <w:rsid w:val="00821CC0"/>
    <w:rsid w:val="00843F33"/>
    <w:rsid w:val="008B2FE2"/>
    <w:rsid w:val="009DC064"/>
    <w:rsid w:val="00A14BE1"/>
    <w:rsid w:val="00A83B52"/>
    <w:rsid w:val="00AB29A6"/>
    <w:rsid w:val="00B072E4"/>
    <w:rsid w:val="00B22EF2"/>
    <w:rsid w:val="00B8241C"/>
    <w:rsid w:val="00BC58F9"/>
    <w:rsid w:val="00BE3A94"/>
    <w:rsid w:val="00CA34EB"/>
    <w:rsid w:val="00D031A7"/>
    <w:rsid w:val="00D20CAA"/>
    <w:rsid w:val="00D93B59"/>
    <w:rsid w:val="00E3F4A2"/>
    <w:rsid w:val="00E61F85"/>
    <w:rsid w:val="00E93516"/>
    <w:rsid w:val="00F704CA"/>
    <w:rsid w:val="0109D5C0"/>
    <w:rsid w:val="02147177"/>
    <w:rsid w:val="023273FD"/>
    <w:rsid w:val="033F609A"/>
    <w:rsid w:val="034C087F"/>
    <w:rsid w:val="048E9BAE"/>
    <w:rsid w:val="04FECDD5"/>
    <w:rsid w:val="050F3DC7"/>
    <w:rsid w:val="05214DBA"/>
    <w:rsid w:val="0542208B"/>
    <w:rsid w:val="0581457B"/>
    <w:rsid w:val="06D069DE"/>
    <w:rsid w:val="0751109D"/>
    <w:rsid w:val="0791F924"/>
    <w:rsid w:val="079490CD"/>
    <w:rsid w:val="07ACB796"/>
    <w:rsid w:val="0824733E"/>
    <w:rsid w:val="0857626A"/>
    <w:rsid w:val="0885DE76"/>
    <w:rsid w:val="08EBDD1B"/>
    <w:rsid w:val="091F8955"/>
    <w:rsid w:val="092584F8"/>
    <w:rsid w:val="09B0F26E"/>
    <w:rsid w:val="0A359DB8"/>
    <w:rsid w:val="0BEC3B7E"/>
    <w:rsid w:val="0C5D3D34"/>
    <w:rsid w:val="0CEAFB57"/>
    <w:rsid w:val="0D1C9896"/>
    <w:rsid w:val="0D3FA851"/>
    <w:rsid w:val="0D763030"/>
    <w:rsid w:val="0DC23BD2"/>
    <w:rsid w:val="0E846CF7"/>
    <w:rsid w:val="0EE9F61D"/>
    <w:rsid w:val="0F282832"/>
    <w:rsid w:val="0FA2C277"/>
    <w:rsid w:val="10679D08"/>
    <w:rsid w:val="10802A45"/>
    <w:rsid w:val="112E830D"/>
    <w:rsid w:val="1150EBB6"/>
    <w:rsid w:val="12C09837"/>
    <w:rsid w:val="134EC4A1"/>
    <w:rsid w:val="148FFCD1"/>
    <w:rsid w:val="14C435EC"/>
    <w:rsid w:val="14DAB8C1"/>
    <w:rsid w:val="14EE2258"/>
    <w:rsid w:val="1543DC1A"/>
    <w:rsid w:val="162D4AF1"/>
    <w:rsid w:val="168FB6D2"/>
    <w:rsid w:val="1694BFF8"/>
    <w:rsid w:val="172DE464"/>
    <w:rsid w:val="173ABF54"/>
    <w:rsid w:val="175B7D4E"/>
    <w:rsid w:val="1834FD38"/>
    <w:rsid w:val="196D8E53"/>
    <w:rsid w:val="19C1F757"/>
    <w:rsid w:val="1A294EC7"/>
    <w:rsid w:val="1BE04583"/>
    <w:rsid w:val="1C2B2326"/>
    <w:rsid w:val="1C72872A"/>
    <w:rsid w:val="1CEB69DE"/>
    <w:rsid w:val="1D210CAD"/>
    <w:rsid w:val="1D55B7D6"/>
    <w:rsid w:val="1E5886C2"/>
    <w:rsid w:val="1E66DDAD"/>
    <w:rsid w:val="1EC18ADE"/>
    <w:rsid w:val="1ECE4F56"/>
    <w:rsid w:val="1F118D1A"/>
    <w:rsid w:val="20ECC260"/>
    <w:rsid w:val="216ED644"/>
    <w:rsid w:val="223AF2AE"/>
    <w:rsid w:val="22B480DD"/>
    <w:rsid w:val="23F3E05E"/>
    <w:rsid w:val="24D8B1F3"/>
    <w:rsid w:val="24EFD753"/>
    <w:rsid w:val="256313D4"/>
    <w:rsid w:val="25771BA9"/>
    <w:rsid w:val="265E552D"/>
    <w:rsid w:val="267C9D73"/>
    <w:rsid w:val="26F64879"/>
    <w:rsid w:val="2727A348"/>
    <w:rsid w:val="291917EA"/>
    <w:rsid w:val="2921C52D"/>
    <w:rsid w:val="2A239741"/>
    <w:rsid w:val="2B0BF9E6"/>
    <w:rsid w:val="2B1B5471"/>
    <w:rsid w:val="2B4A099D"/>
    <w:rsid w:val="2C4F7157"/>
    <w:rsid w:val="2C7A21BF"/>
    <w:rsid w:val="2CC6CE55"/>
    <w:rsid w:val="2D133533"/>
    <w:rsid w:val="2DB5D00A"/>
    <w:rsid w:val="2E19F006"/>
    <w:rsid w:val="2E750CAC"/>
    <w:rsid w:val="2F787903"/>
    <w:rsid w:val="2F864B73"/>
    <w:rsid w:val="2FD13EBB"/>
    <w:rsid w:val="302679AD"/>
    <w:rsid w:val="305E1B4D"/>
    <w:rsid w:val="3077FC1F"/>
    <w:rsid w:val="308FE964"/>
    <w:rsid w:val="30F49B22"/>
    <w:rsid w:val="312D7F71"/>
    <w:rsid w:val="31DF7204"/>
    <w:rsid w:val="3268F9D0"/>
    <w:rsid w:val="32744ACD"/>
    <w:rsid w:val="32CE3F2A"/>
    <w:rsid w:val="33DEFC4B"/>
    <w:rsid w:val="34BE7A20"/>
    <w:rsid w:val="34CABB0D"/>
    <w:rsid w:val="34F70D9B"/>
    <w:rsid w:val="354D0BAB"/>
    <w:rsid w:val="357FD9E9"/>
    <w:rsid w:val="35811750"/>
    <w:rsid w:val="35DC29E5"/>
    <w:rsid w:val="35E5750F"/>
    <w:rsid w:val="36D1CF95"/>
    <w:rsid w:val="36E9FAA8"/>
    <w:rsid w:val="3743E57E"/>
    <w:rsid w:val="37B0AC06"/>
    <w:rsid w:val="384B756C"/>
    <w:rsid w:val="38913750"/>
    <w:rsid w:val="390E864F"/>
    <w:rsid w:val="395D6259"/>
    <w:rsid w:val="3965F314"/>
    <w:rsid w:val="39FDB738"/>
    <w:rsid w:val="3A2CE53A"/>
    <w:rsid w:val="3A4D1B93"/>
    <w:rsid w:val="3A5A9681"/>
    <w:rsid w:val="3B0348F3"/>
    <w:rsid w:val="3B57DB9F"/>
    <w:rsid w:val="3B929079"/>
    <w:rsid w:val="3B94E4A4"/>
    <w:rsid w:val="3B9913A4"/>
    <w:rsid w:val="3B9D51F9"/>
    <w:rsid w:val="3BC36875"/>
    <w:rsid w:val="3CBA23D4"/>
    <w:rsid w:val="3D5CF98C"/>
    <w:rsid w:val="3D65492F"/>
    <w:rsid w:val="3D847B68"/>
    <w:rsid w:val="3DF23D26"/>
    <w:rsid w:val="3E7BAF2E"/>
    <w:rsid w:val="3E9951DE"/>
    <w:rsid w:val="3F70A1B3"/>
    <w:rsid w:val="3F71B7E5"/>
    <w:rsid w:val="3F7EDD9C"/>
    <w:rsid w:val="3FA8F78B"/>
    <w:rsid w:val="3FD9705E"/>
    <w:rsid w:val="400D6131"/>
    <w:rsid w:val="40105B9D"/>
    <w:rsid w:val="40727555"/>
    <w:rsid w:val="40F175AA"/>
    <w:rsid w:val="40F2FEBB"/>
    <w:rsid w:val="41CEBE36"/>
    <w:rsid w:val="41E76A32"/>
    <w:rsid w:val="433851E4"/>
    <w:rsid w:val="435B7073"/>
    <w:rsid w:val="438356D5"/>
    <w:rsid w:val="43B25996"/>
    <w:rsid w:val="440274C9"/>
    <w:rsid w:val="44A76329"/>
    <w:rsid w:val="44C7C842"/>
    <w:rsid w:val="469465FE"/>
    <w:rsid w:val="4740112C"/>
    <w:rsid w:val="47712C9D"/>
    <w:rsid w:val="4791EF3F"/>
    <w:rsid w:val="47F4316C"/>
    <w:rsid w:val="48CF4FF9"/>
    <w:rsid w:val="4A79CD27"/>
    <w:rsid w:val="4AC7737C"/>
    <w:rsid w:val="4B67E4AA"/>
    <w:rsid w:val="4B943307"/>
    <w:rsid w:val="4BB70273"/>
    <w:rsid w:val="4C3921FB"/>
    <w:rsid w:val="4D2CE85C"/>
    <w:rsid w:val="4E352256"/>
    <w:rsid w:val="4E5BE856"/>
    <w:rsid w:val="4F2421FB"/>
    <w:rsid w:val="4FF3A53E"/>
    <w:rsid w:val="50CCBB1A"/>
    <w:rsid w:val="517ADAF2"/>
    <w:rsid w:val="51E1CD8B"/>
    <w:rsid w:val="522178ED"/>
    <w:rsid w:val="526F0873"/>
    <w:rsid w:val="52A95022"/>
    <w:rsid w:val="52C1D680"/>
    <w:rsid w:val="5335C6EC"/>
    <w:rsid w:val="53FB2A97"/>
    <w:rsid w:val="544269CB"/>
    <w:rsid w:val="547401A0"/>
    <w:rsid w:val="55A2C843"/>
    <w:rsid w:val="57132557"/>
    <w:rsid w:val="57804873"/>
    <w:rsid w:val="57BC63E7"/>
    <w:rsid w:val="57EB2969"/>
    <w:rsid w:val="5832E6AF"/>
    <w:rsid w:val="583E8C99"/>
    <w:rsid w:val="5859FF8E"/>
    <w:rsid w:val="58ED7A4A"/>
    <w:rsid w:val="594F4C4F"/>
    <w:rsid w:val="5960783B"/>
    <w:rsid w:val="5B3BACF7"/>
    <w:rsid w:val="5B95B046"/>
    <w:rsid w:val="5C1BAD79"/>
    <w:rsid w:val="5C5ECA62"/>
    <w:rsid w:val="5CCE6965"/>
    <w:rsid w:val="5D5A53B7"/>
    <w:rsid w:val="5D966489"/>
    <w:rsid w:val="5DEF1C0A"/>
    <w:rsid w:val="5DFB1270"/>
    <w:rsid w:val="5E0502AE"/>
    <w:rsid w:val="5EE66B84"/>
    <w:rsid w:val="5EF0CF6B"/>
    <w:rsid w:val="5F4CEB9A"/>
    <w:rsid w:val="601D5995"/>
    <w:rsid w:val="61060741"/>
    <w:rsid w:val="616EB9AD"/>
    <w:rsid w:val="61CEDE81"/>
    <w:rsid w:val="6200F36A"/>
    <w:rsid w:val="62109CE9"/>
    <w:rsid w:val="6226F085"/>
    <w:rsid w:val="628AF9E6"/>
    <w:rsid w:val="62E0CF65"/>
    <w:rsid w:val="633A9B35"/>
    <w:rsid w:val="637A0763"/>
    <w:rsid w:val="63C32F1C"/>
    <w:rsid w:val="63DB6037"/>
    <w:rsid w:val="64B0573A"/>
    <w:rsid w:val="654E4796"/>
    <w:rsid w:val="656489DB"/>
    <w:rsid w:val="657A4251"/>
    <w:rsid w:val="659F861A"/>
    <w:rsid w:val="65E8DE99"/>
    <w:rsid w:val="6643ED49"/>
    <w:rsid w:val="666AF477"/>
    <w:rsid w:val="67E69C65"/>
    <w:rsid w:val="68A1BCED"/>
    <w:rsid w:val="68CC4AFD"/>
    <w:rsid w:val="6908DBA4"/>
    <w:rsid w:val="690B7ED9"/>
    <w:rsid w:val="693CD5BF"/>
    <w:rsid w:val="69A2D880"/>
    <w:rsid w:val="69EE7D34"/>
    <w:rsid w:val="6A5690E5"/>
    <w:rsid w:val="6A7336E4"/>
    <w:rsid w:val="6A8F2AF9"/>
    <w:rsid w:val="6B260534"/>
    <w:rsid w:val="6BE2D0A3"/>
    <w:rsid w:val="6C2854C2"/>
    <w:rsid w:val="6C506360"/>
    <w:rsid w:val="6CA210A7"/>
    <w:rsid w:val="6D48FE05"/>
    <w:rsid w:val="6DE974AD"/>
    <w:rsid w:val="6E6FF34A"/>
    <w:rsid w:val="6EAFC241"/>
    <w:rsid w:val="6F79D661"/>
    <w:rsid w:val="6F7D860A"/>
    <w:rsid w:val="6F9D97AA"/>
    <w:rsid w:val="6FD7FEB3"/>
    <w:rsid w:val="70613CFE"/>
    <w:rsid w:val="70F6D113"/>
    <w:rsid w:val="711CE589"/>
    <w:rsid w:val="713BE9DF"/>
    <w:rsid w:val="71EB1E97"/>
    <w:rsid w:val="722F6A24"/>
    <w:rsid w:val="72B377AB"/>
    <w:rsid w:val="72BA9B05"/>
    <w:rsid w:val="732EBCDF"/>
    <w:rsid w:val="739C8025"/>
    <w:rsid w:val="741837A8"/>
    <w:rsid w:val="7433A621"/>
    <w:rsid w:val="743A24B0"/>
    <w:rsid w:val="74A865C1"/>
    <w:rsid w:val="76C9BFBE"/>
    <w:rsid w:val="777F4447"/>
    <w:rsid w:val="784BB96B"/>
    <w:rsid w:val="78559D6C"/>
    <w:rsid w:val="78971E37"/>
    <w:rsid w:val="78A17507"/>
    <w:rsid w:val="78ECA3E2"/>
    <w:rsid w:val="794BB4A9"/>
    <w:rsid w:val="79C186C4"/>
    <w:rsid w:val="7A06E7E9"/>
    <w:rsid w:val="7A39BA1F"/>
    <w:rsid w:val="7A4C0EB6"/>
    <w:rsid w:val="7A7AE1E1"/>
    <w:rsid w:val="7AA3881F"/>
    <w:rsid w:val="7ADF91C7"/>
    <w:rsid w:val="7B695AF4"/>
    <w:rsid w:val="7B8F4B5B"/>
    <w:rsid w:val="7CAE535B"/>
    <w:rsid w:val="7D81A401"/>
    <w:rsid w:val="7DDC8610"/>
    <w:rsid w:val="7E72B3FE"/>
    <w:rsid w:val="7E9192F0"/>
    <w:rsid w:val="7ED85A7B"/>
    <w:rsid w:val="7F1869B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506360"/>
  <w15:chartTrackingRefBased/>
  <w15:docId w15:val="{AE77B1C8-0FDB-4AAF-AFEA-DEB438B90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es-ES"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rrafodelista">
    <w:name w:val="List Paragraph"/>
    <w:basedOn w:val="Normal"/>
    <w:uiPriority w:val="34"/>
    <w:qFormat/>
    <w:pPr>
      <w:ind w:left="720"/>
      <w:contextualSpacing/>
    </w:pPr>
  </w:style>
  <w:style w:type="table" w:styleId="Tablaconcuadrcula">
    <w:name w:val="Table Grid"/>
    <w:basedOn w:val="Tabla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EncabezadoCar" w:customStyle="1">
    <w:name w:val="Encabezado Car"/>
    <w:basedOn w:val="Fuentedeprrafopredeter"/>
    <w:link w:val="Encabezado"/>
    <w:uiPriority w:val="99"/>
  </w:style>
  <w:style w:type="paragraph" w:styleId="Encabezado">
    <w:name w:val="header"/>
    <w:basedOn w:val="Normal"/>
    <w:link w:val="EncabezadoCar"/>
    <w:uiPriority w:val="99"/>
    <w:unhideWhenUsed/>
    <w:pPr>
      <w:tabs>
        <w:tab w:val="center" w:pos="4680"/>
        <w:tab w:val="right" w:pos="9360"/>
      </w:tabs>
      <w:spacing w:after="0" w:line="240" w:lineRule="auto"/>
    </w:pPr>
  </w:style>
  <w:style w:type="character" w:styleId="PiedepginaCar" w:customStyle="1">
    <w:name w:val="Pie de página Car"/>
    <w:basedOn w:val="Fuentedeprrafopredeter"/>
    <w:link w:val="Piedepgina"/>
    <w:uiPriority w:val="99"/>
  </w:style>
  <w:style w:type="paragraph" w:styleId="Piedepgina">
    <w:name w:val="footer"/>
    <w:basedOn w:val="Normal"/>
    <w:link w:val="PiedepginaCar"/>
    <w:uiPriority w:val="99"/>
    <w:unhideWhenUsed/>
    <w:pPr>
      <w:tabs>
        <w:tab w:val="center" w:pos="4680"/>
        <w:tab w:val="right" w:pos="9360"/>
      </w:tabs>
      <w:spacing w:after="0" w:line="240" w:lineRule="auto"/>
    </w:pPr>
  </w:style>
  <w:style w:type="character" w:styleId="Hipervnculo">
    <w:name w:val="Hyperlink"/>
    <w:basedOn w:val="Fuentedeprrafopredeter"/>
    <w:uiPriority w:val="99"/>
    <w:unhideWhenUsed/>
    <w:rPr>
      <w:color w:val="467886" w:themeColor="hyperlink"/>
      <w:u w:val="single"/>
    </w:rPr>
  </w:style>
  <w:style w:type="paragraph" w:styleId="NormalWeb">
    <w:name w:val="Normal (Web)"/>
    <w:basedOn w:val="Normal"/>
    <w:uiPriority w:val="99"/>
    <w:unhideWhenUsed/>
    <w:rsid w:val="00675563"/>
    <w:pPr>
      <w:spacing w:before="100" w:beforeAutospacing="1" w:after="100" w:afterAutospacing="1" w:line="240" w:lineRule="auto"/>
    </w:pPr>
    <w:rPr>
      <w:rFonts w:ascii="Times New Roman" w:hAnsi="Times New Roman" w:eastAsia="Times New Roman" w:cs="Times New Roman"/>
      <w:lang w:val="es-CR" w:eastAsia="es-CR"/>
    </w:rPr>
  </w:style>
  <w:style w:type="character" w:styleId="Textoennegrita">
    <w:name w:val="Strong"/>
    <w:basedOn w:val="Fuentedeprrafopredeter"/>
    <w:uiPriority w:val="22"/>
    <w:qFormat/>
    <w:rsid w:val="00675563"/>
    <w:rPr>
      <w:b/>
      <w:bCs/>
    </w:rPr>
  </w:style>
  <w:style w:type="character" w:styleId="nfasis">
    <w:name w:val="Emphasis"/>
    <w:basedOn w:val="Fuentedeprrafopredeter"/>
    <w:uiPriority w:val="20"/>
    <w:qFormat/>
    <w:rsid w:val="0067556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5475767">
      <w:bodyDiv w:val="1"/>
      <w:marLeft w:val="0"/>
      <w:marRight w:val="0"/>
      <w:marTop w:val="0"/>
      <w:marBottom w:val="0"/>
      <w:divBdr>
        <w:top w:val="none" w:sz="0" w:space="0" w:color="auto"/>
        <w:left w:val="none" w:sz="0" w:space="0" w:color="auto"/>
        <w:bottom w:val="none" w:sz="0" w:space="0" w:color="auto"/>
        <w:right w:val="none" w:sz="0" w:space="0" w:color="auto"/>
      </w:divBdr>
    </w:div>
    <w:div w:id="351223036">
      <w:bodyDiv w:val="1"/>
      <w:marLeft w:val="0"/>
      <w:marRight w:val="0"/>
      <w:marTop w:val="0"/>
      <w:marBottom w:val="0"/>
      <w:divBdr>
        <w:top w:val="none" w:sz="0" w:space="0" w:color="auto"/>
        <w:left w:val="none" w:sz="0" w:space="0" w:color="auto"/>
        <w:bottom w:val="none" w:sz="0" w:space="0" w:color="auto"/>
        <w:right w:val="none" w:sz="0" w:space="0" w:color="auto"/>
      </w:divBdr>
    </w:div>
    <w:div w:id="667516481">
      <w:bodyDiv w:val="1"/>
      <w:marLeft w:val="0"/>
      <w:marRight w:val="0"/>
      <w:marTop w:val="0"/>
      <w:marBottom w:val="0"/>
      <w:divBdr>
        <w:top w:val="none" w:sz="0" w:space="0" w:color="auto"/>
        <w:left w:val="none" w:sz="0" w:space="0" w:color="auto"/>
        <w:bottom w:val="none" w:sz="0" w:space="0" w:color="auto"/>
        <w:right w:val="none" w:sz="0" w:space="0" w:color="auto"/>
      </w:divBdr>
    </w:div>
    <w:div w:id="795567291">
      <w:bodyDiv w:val="1"/>
      <w:marLeft w:val="0"/>
      <w:marRight w:val="0"/>
      <w:marTop w:val="0"/>
      <w:marBottom w:val="0"/>
      <w:divBdr>
        <w:top w:val="none" w:sz="0" w:space="0" w:color="auto"/>
        <w:left w:val="none" w:sz="0" w:space="0" w:color="auto"/>
        <w:bottom w:val="none" w:sz="0" w:space="0" w:color="auto"/>
        <w:right w:val="none" w:sz="0" w:space="0" w:color="auto"/>
      </w:divBdr>
    </w:div>
    <w:div w:id="862323300">
      <w:bodyDiv w:val="1"/>
      <w:marLeft w:val="0"/>
      <w:marRight w:val="0"/>
      <w:marTop w:val="0"/>
      <w:marBottom w:val="0"/>
      <w:divBdr>
        <w:top w:val="none" w:sz="0" w:space="0" w:color="auto"/>
        <w:left w:val="none" w:sz="0" w:space="0" w:color="auto"/>
        <w:bottom w:val="none" w:sz="0" w:space="0" w:color="auto"/>
        <w:right w:val="none" w:sz="0" w:space="0" w:color="auto"/>
      </w:divBdr>
    </w:div>
    <w:div w:id="1037966914">
      <w:bodyDiv w:val="1"/>
      <w:marLeft w:val="0"/>
      <w:marRight w:val="0"/>
      <w:marTop w:val="0"/>
      <w:marBottom w:val="0"/>
      <w:divBdr>
        <w:top w:val="none" w:sz="0" w:space="0" w:color="auto"/>
        <w:left w:val="none" w:sz="0" w:space="0" w:color="auto"/>
        <w:bottom w:val="none" w:sz="0" w:space="0" w:color="auto"/>
        <w:right w:val="none" w:sz="0" w:space="0" w:color="auto"/>
      </w:divBdr>
    </w:div>
    <w:div w:id="1240365480">
      <w:bodyDiv w:val="1"/>
      <w:marLeft w:val="0"/>
      <w:marRight w:val="0"/>
      <w:marTop w:val="0"/>
      <w:marBottom w:val="0"/>
      <w:divBdr>
        <w:top w:val="none" w:sz="0" w:space="0" w:color="auto"/>
        <w:left w:val="none" w:sz="0" w:space="0" w:color="auto"/>
        <w:bottom w:val="none" w:sz="0" w:space="0" w:color="auto"/>
        <w:right w:val="none" w:sz="0" w:space="0" w:color="auto"/>
      </w:divBdr>
    </w:div>
    <w:div w:id="1429034067">
      <w:bodyDiv w:val="1"/>
      <w:marLeft w:val="0"/>
      <w:marRight w:val="0"/>
      <w:marTop w:val="0"/>
      <w:marBottom w:val="0"/>
      <w:divBdr>
        <w:top w:val="none" w:sz="0" w:space="0" w:color="auto"/>
        <w:left w:val="none" w:sz="0" w:space="0" w:color="auto"/>
        <w:bottom w:val="none" w:sz="0" w:space="0" w:color="auto"/>
        <w:right w:val="none" w:sz="0" w:space="0" w:color="auto"/>
      </w:divBdr>
    </w:div>
    <w:div w:id="1461875766">
      <w:bodyDiv w:val="1"/>
      <w:marLeft w:val="0"/>
      <w:marRight w:val="0"/>
      <w:marTop w:val="0"/>
      <w:marBottom w:val="0"/>
      <w:divBdr>
        <w:top w:val="none" w:sz="0" w:space="0" w:color="auto"/>
        <w:left w:val="none" w:sz="0" w:space="0" w:color="auto"/>
        <w:bottom w:val="none" w:sz="0" w:space="0" w:color="auto"/>
        <w:right w:val="none" w:sz="0" w:space="0" w:color="auto"/>
      </w:divBdr>
    </w:div>
    <w:div w:id="1477335760">
      <w:bodyDiv w:val="1"/>
      <w:marLeft w:val="0"/>
      <w:marRight w:val="0"/>
      <w:marTop w:val="0"/>
      <w:marBottom w:val="0"/>
      <w:divBdr>
        <w:top w:val="none" w:sz="0" w:space="0" w:color="auto"/>
        <w:left w:val="none" w:sz="0" w:space="0" w:color="auto"/>
        <w:bottom w:val="none" w:sz="0" w:space="0" w:color="auto"/>
        <w:right w:val="none" w:sz="0" w:space="0" w:color="auto"/>
      </w:divBdr>
    </w:div>
    <w:div w:id="1675110753">
      <w:bodyDiv w:val="1"/>
      <w:marLeft w:val="0"/>
      <w:marRight w:val="0"/>
      <w:marTop w:val="0"/>
      <w:marBottom w:val="0"/>
      <w:divBdr>
        <w:top w:val="none" w:sz="0" w:space="0" w:color="auto"/>
        <w:left w:val="none" w:sz="0" w:space="0" w:color="auto"/>
        <w:bottom w:val="none" w:sz="0" w:space="0" w:color="auto"/>
        <w:right w:val="none" w:sz="0" w:space="0" w:color="auto"/>
      </w:divBdr>
    </w:div>
    <w:div w:id="1750538530">
      <w:bodyDiv w:val="1"/>
      <w:marLeft w:val="0"/>
      <w:marRight w:val="0"/>
      <w:marTop w:val="0"/>
      <w:marBottom w:val="0"/>
      <w:divBdr>
        <w:top w:val="none" w:sz="0" w:space="0" w:color="auto"/>
        <w:left w:val="none" w:sz="0" w:space="0" w:color="auto"/>
        <w:bottom w:val="none" w:sz="0" w:space="0" w:color="auto"/>
        <w:right w:val="none" w:sz="0" w:space="0" w:color="auto"/>
      </w:divBdr>
    </w:div>
    <w:div w:id="2012491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footer" Target="footer3.xml" Id="rId13" /><Relationship Type="http://schemas.openxmlformats.org/officeDocument/2006/relationships/settings" Target="settings.xml" Id="rId3" /><Relationship Type="http://schemas.openxmlformats.org/officeDocument/2006/relationships/hyperlink" Target="http://www.peninsulapapagayo.com/" TargetMode="External" Id="rId7" /><Relationship Type="http://schemas.openxmlformats.org/officeDocument/2006/relationships/header" Target="header3.xml" Id="rId12" /><Relationship Type="http://schemas.openxmlformats.org/officeDocument/2006/relationships/styles" Target="styles.xml" Id="rId2" /><Relationship Type="http://schemas.microsoft.com/office/2020/10/relationships/intelligence" Target="intelligence2.xml" Id="rId16"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er" Target="footer2.xml" Id="rId11" /><Relationship Type="http://schemas.openxmlformats.org/officeDocument/2006/relationships/footnotes" Target="footnotes.xml" Id="rId5" /><Relationship Type="http://schemas.openxmlformats.org/officeDocument/2006/relationships/theme" Target="theme/theme1.xml" Id="rId15" /><Relationship Type="http://schemas.openxmlformats.org/officeDocument/2006/relationships/footer" Target="footer1.xml" Id="rId10" /><Relationship Type="http://schemas.openxmlformats.org/officeDocument/2006/relationships/webSettings" Target="webSettings.xml" Id="rId4" /><Relationship Type="http://schemas.openxmlformats.org/officeDocument/2006/relationships/header" Target="header2.xml" Id="rId9" /><Relationship Type="http://schemas.openxmlformats.org/officeDocument/2006/relationships/fontTable" Target="fontTable.xml" Id="rId14" /><Relationship Type="http://schemas.openxmlformats.org/officeDocument/2006/relationships/hyperlink" Target="https://culebrareefgardens.org/" TargetMode="External" Id="R0d241b11f7ce4b6d" /></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Marcia Solano</dc:creator>
  <keywords/>
  <dc:description/>
  <lastModifiedBy>Derek López</lastModifiedBy>
  <revision>4</revision>
  <dcterms:created xsi:type="dcterms:W3CDTF">2024-10-31T21:58:00.0000000Z</dcterms:created>
  <dcterms:modified xsi:type="dcterms:W3CDTF">2024-12-04T14:37:05.6668300Z</dcterms:modified>
</coreProperties>
</file>